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A56969" w:rsidRDefault="00A56969" w:rsidP="00A56969">
      <w:pPr>
        <w:jc w:val="center"/>
        <w:rPr>
          <w:b/>
          <w:bCs/>
          <w:sz w:val="28"/>
          <w:szCs w:val="28"/>
        </w:rPr>
      </w:pPr>
    </w:p>
    <w:p w:rsidR="00A56969" w:rsidRDefault="00A56969" w:rsidP="00A569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56969" w:rsidRDefault="00A56969" w:rsidP="00A5696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69" w:rsidRDefault="00A56969" w:rsidP="00A5696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69" w:rsidRDefault="00A56969" w:rsidP="00A56969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№1/8</w:t>
      </w:r>
    </w:p>
    <w:p w:rsidR="00A56969" w:rsidRDefault="00A56969" w:rsidP="00A569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969" w:rsidRDefault="00A56969" w:rsidP="00A56969">
      <w:pPr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конкурса </w:t>
      </w:r>
      <w:r>
        <w:rPr>
          <w:rFonts w:ascii="PT Astra Serif" w:eastAsia="Batang" w:hAnsi="PT Astra Serif"/>
          <w:b/>
          <w:sz w:val="28"/>
          <w:szCs w:val="28"/>
        </w:rPr>
        <w:t xml:space="preserve">на замещение должности Главы администрации муниципального образования </w:t>
      </w:r>
      <w:proofErr w:type="spellStart"/>
      <w:r>
        <w:rPr>
          <w:rFonts w:ascii="PT Astra Serif" w:eastAsia="Batang" w:hAnsi="PT Astra Serif"/>
          <w:b/>
          <w:sz w:val="28"/>
          <w:szCs w:val="28"/>
        </w:rPr>
        <w:t>Терешанское</w:t>
      </w:r>
      <w:proofErr w:type="spellEnd"/>
      <w:r>
        <w:rPr>
          <w:rFonts w:ascii="PT Astra Serif" w:eastAsia="Batang" w:hAnsi="PT Astra Serif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eastAsia="Batang" w:hAnsi="PT Astra Serif"/>
          <w:b/>
          <w:sz w:val="28"/>
          <w:szCs w:val="28"/>
        </w:rPr>
        <w:t>Старокулаткинского</w:t>
      </w:r>
      <w:proofErr w:type="spellEnd"/>
      <w:r>
        <w:rPr>
          <w:rFonts w:ascii="PT Astra Serif" w:eastAsia="Batang" w:hAnsi="PT Astra Serif"/>
          <w:b/>
          <w:sz w:val="28"/>
          <w:szCs w:val="28"/>
        </w:rPr>
        <w:t xml:space="preserve"> района Ульяновской области</w:t>
      </w:r>
    </w:p>
    <w:p w:rsidR="00A56969" w:rsidRDefault="00A56969" w:rsidP="00A56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969" w:rsidRDefault="00A56969" w:rsidP="00A5696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37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области, с утвержденным Порядком Проведения конкурса на замещение должности Главы администрации МО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от 28.04.2023 № 4/2 решения Совета депутатов,  Совет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proofErr w:type="gram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Старокулаткинскоо</w:t>
      </w:r>
      <w:proofErr w:type="spellEnd"/>
      <w:r>
        <w:rPr>
          <w:sz w:val="28"/>
          <w:szCs w:val="28"/>
        </w:rPr>
        <w:t xml:space="preserve"> района Ульяновской области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:</w:t>
      </w:r>
    </w:p>
    <w:p w:rsidR="00A56969" w:rsidRDefault="00A56969" w:rsidP="00A569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Объявить и назначить проведение конкурса на замещение должности Главы администрации муниципального образования </w:t>
      </w:r>
      <w:proofErr w:type="spellStart"/>
      <w:r>
        <w:rPr>
          <w:sz w:val="28"/>
          <w:szCs w:val="28"/>
        </w:rPr>
        <w:t>Староатлашское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на 16 октября 2023 года.</w:t>
      </w:r>
    </w:p>
    <w:p w:rsidR="00A56969" w:rsidRDefault="00A56969" w:rsidP="00A56969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 xml:space="preserve">        </w:t>
      </w:r>
      <w:r>
        <w:rPr>
          <w:color w:val="2C2D2E"/>
          <w:sz w:val="28"/>
          <w:szCs w:val="28"/>
        </w:rPr>
        <w:t xml:space="preserve">3.Определить местом проведения конкурса здание администрации муниципального образования </w:t>
      </w:r>
      <w:proofErr w:type="spellStart"/>
      <w:r>
        <w:rPr>
          <w:color w:val="2C2D2E"/>
          <w:sz w:val="28"/>
          <w:szCs w:val="28"/>
        </w:rPr>
        <w:t>Терешанское</w:t>
      </w:r>
      <w:proofErr w:type="spellEnd"/>
      <w:r>
        <w:rPr>
          <w:color w:val="2C2D2E"/>
          <w:sz w:val="28"/>
          <w:szCs w:val="28"/>
        </w:rPr>
        <w:t xml:space="preserve"> сельское поселение </w:t>
      </w:r>
      <w:proofErr w:type="spellStart"/>
      <w:r>
        <w:rPr>
          <w:color w:val="2C2D2E"/>
          <w:sz w:val="28"/>
          <w:szCs w:val="28"/>
        </w:rPr>
        <w:lastRenderedPageBreak/>
        <w:t>Старокулаткинского</w:t>
      </w:r>
      <w:proofErr w:type="spellEnd"/>
      <w:r>
        <w:rPr>
          <w:color w:val="2C2D2E"/>
          <w:sz w:val="28"/>
          <w:szCs w:val="28"/>
        </w:rPr>
        <w:t xml:space="preserve">  района Ульяновской области по адресу: </w:t>
      </w:r>
      <w:proofErr w:type="gramStart"/>
      <w:r>
        <w:rPr>
          <w:color w:val="2C2D2E"/>
          <w:sz w:val="28"/>
          <w:szCs w:val="28"/>
        </w:rPr>
        <w:t>с</w:t>
      </w:r>
      <w:proofErr w:type="gramEnd"/>
      <w:r>
        <w:rPr>
          <w:color w:val="2C2D2E"/>
          <w:sz w:val="28"/>
          <w:szCs w:val="28"/>
        </w:rPr>
        <w:t xml:space="preserve">. Средняя Терешка ул. Марата </w:t>
      </w:r>
      <w:proofErr w:type="spellStart"/>
      <w:r>
        <w:rPr>
          <w:color w:val="2C2D2E"/>
          <w:sz w:val="28"/>
          <w:szCs w:val="28"/>
        </w:rPr>
        <w:t>Асадуллина</w:t>
      </w:r>
      <w:proofErr w:type="spellEnd"/>
      <w:r>
        <w:rPr>
          <w:color w:val="2C2D2E"/>
          <w:sz w:val="28"/>
          <w:szCs w:val="28"/>
        </w:rPr>
        <w:t>, д.263</w:t>
      </w:r>
    </w:p>
    <w:p w:rsidR="00A56969" w:rsidRDefault="00A56969" w:rsidP="00A56969">
      <w:pPr>
        <w:pStyle w:val="msonospacing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        4.Опубликовать 22 сентября 2023г. информационное сообщение о проведении конкурса в газете «Терешка»  и (или) в информационно-телекоммуникационной  сети «Интернет»:</w:t>
      </w:r>
      <w:r>
        <w:t xml:space="preserve"> </w:t>
      </w:r>
      <w:hyperlink r:id="rId5" w:tgtFrame="_blank" w:history="1">
        <w:r>
          <w:rPr>
            <w:rStyle w:val="a4"/>
            <w:rFonts w:eastAsiaTheme="majorEastAsia"/>
            <w:sz w:val="28"/>
            <w:szCs w:val="28"/>
            <w:shd w:val="clear" w:color="auto" w:fill="FFFFFF"/>
          </w:rPr>
          <w:t>https://tereshanskoe-r73.gosweb.gosuslugi.ru/</w:t>
        </w:r>
      </w:hyperlink>
      <w:proofErr w:type="gramStart"/>
      <w:r>
        <w:rPr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)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A56969" w:rsidRDefault="00A56969" w:rsidP="00A56969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6. Настоящее решение вступает в силу с момента его подписания и подлежит официальному опубликованию.</w:t>
      </w:r>
    </w:p>
    <w:p w:rsidR="00A56969" w:rsidRDefault="00A56969" w:rsidP="00A56969">
      <w:pPr>
        <w:rPr>
          <w:b/>
          <w:sz w:val="28"/>
          <w:szCs w:val="28"/>
        </w:rPr>
      </w:pPr>
    </w:p>
    <w:p w:rsidR="00A56969" w:rsidRDefault="00A56969" w:rsidP="00A56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A56969" w:rsidRDefault="00A56969" w:rsidP="00A56969">
      <w:pPr>
        <w:tabs>
          <w:tab w:val="left" w:pos="6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Ф.К.Забирова</w:t>
      </w:r>
      <w:proofErr w:type="spellEnd"/>
      <w:r>
        <w:rPr>
          <w:b/>
          <w:sz w:val="28"/>
          <w:szCs w:val="28"/>
        </w:rPr>
        <w:t>.</w:t>
      </w:r>
    </w:p>
    <w:p w:rsidR="00A56969" w:rsidRDefault="00A56969" w:rsidP="00A56969">
      <w:pPr>
        <w:tabs>
          <w:tab w:val="left" w:pos="6255"/>
        </w:tabs>
        <w:rPr>
          <w:b/>
          <w:sz w:val="28"/>
          <w:szCs w:val="28"/>
        </w:rPr>
      </w:pPr>
    </w:p>
    <w:p w:rsidR="00A56969" w:rsidRDefault="00A56969" w:rsidP="00A56969">
      <w:pPr>
        <w:tabs>
          <w:tab w:val="left" w:pos="6255"/>
        </w:tabs>
        <w:rPr>
          <w:b/>
          <w:sz w:val="28"/>
          <w:szCs w:val="28"/>
        </w:rPr>
      </w:pPr>
    </w:p>
    <w:p w:rsidR="00A56969" w:rsidRDefault="00A56969" w:rsidP="00A56969">
      <w:pPr>
        <w:tabs>
          <w:tab w:val="left" w:pos="6255"/>
        </w:tabs>
        <w:rPr>
          <w:b/>
          <w:sz w:val="28"/>
          <w:szCs w:val="28"/>
        </w:rPr>
      </w:pPr>
    </w:p>
    <w:p w:rsidR="00A56969" w:rsidRDefault="00A56969" w:rsidP="00A56969">
      <w:pPr>
        <w:pStyle w:val="a3"/>
        <w:rPr>
          <w:sz w:val="23"/>
          <w:szCs w:val="24"/>
        </w:rPr>
      </w:pPr>
    </w:p>
    <w:p w:rsidR="00A56969" w:rsidRDefault="00A56969" w:rsidP="00A56969">
      <w:pPr>
        <w:pStyle w:val="a3"/>
        <w:rPr>
          <w:sz w:val="23"/>
        </w:rPr>
      </w:pP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center"/>
        <w:rPr>
          <w:rFonts w:eastAsiaTheme="minorEastAsia"/>
          <w:b/>
          <w:bCs/>
          <w:color w:val="273350"/>
          <w:sz w:val="28"/>
          <w:szCs w:val="28"/>
        </w:rPr>
      </w:pPr>
      <w:r>
        <w:rPr>
          <w:rStyle w:val="a6"/>
          <w:rFonts w:eastAsiaTheme="minorEastAsia"/>
          <w:color w:val="273350"/>
          <w:sz w:val="28"/>
          <w:szCs w:val="28"/>
        </w:rPr>
        <w:t>Информационное сообщение                                                                                             о проведении конкурса на замещение</w:t>
      </w:r>
      <w:r>
        <w:rPr>
          <w:color w:val="273350"/>
          <w:sz w:val="28"/>
          <w:szCs w:val="28"/>
        </w:rPr>
        <w:t xml:space="preserve"> </w:t>
      </w:r>
      <w:r>
        <w:rPr>
          <w:rStyle w:val="a6"/>
          <w:rFonts w:eastAsiaTheme="minorEastAsia"/>
          <w:color w:val="273350"/>
          <w:sz w:val="28"/>
          <w:szCs w:val="28"/>
        </w:rPr>
        <w:t xml:space="preserve">должности Главы Администрации муниципального образования </w:t>
      </w:r>
      <w:proofErr w:type="spellStart"/>
      <w:r>
        <w:rPr>
          <w:rStyle w:val="a6"/>
          <w:rFonts w:eastAsiaTheme="minorEastAsia"/>
          <w:color w:val="273350"/>
          <w:sz w:val="28"/>
          <w:szCs w:val="28"/>
        </w:rPr>
        <w:t>Терешанское</w:t>
      </w:r>
      <w:proofErr w:type="spellEnd"/>
      <w:r>
        <w:rPr>
          <w:rStyle w:val="a6"/>
          <w:rFonts w:eastAsiaTheme="minorEastAsia"/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rStyle w:val="a6"/>
          <w:rFonts w:eastAsiaTheme="minorEastAsia"/>
          <w:color w:val="273350"/>
          <w:sz w:val="28"/>
          <w:szCs w:val="28"/>
        </w:rPr>
        <w:t>Старокулаткинского</w:t>
      </w:r>
      <w:proofErr w:type="spellEnd"/>
      <w:r>
        <w:rPr>
          <w:rStyle w:val="a6"/>
          <w:rFonts w:eastAsiaTheme="minorEastAsia"/>
          <w:color w:val="273350"/>
          <w:sz w:val="28"/>
          <w:szCs w:val="28"/>
        </w:rPr>
        <w:t xml:space="preserve"> района Ульяновской области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rStyle w:val="a6"/>
          <w:rFonts w:eastAsiaTheme="minorEastAsia"/>
          <w:color w:val="273350"/>
          <w:sz w:val="28"/>
          <w:szCs w:val="28"/>
        </w:rPr>
        <w:t>         </w:t>
      </w:r>
      <w:proofErr w:type="gramStart"/>
      <w:r>
        <w:rPr>
          <w:color w:val="273350"/>
          <w:sz w:val="28"/>
          <w:szCs w:val="28"/>
        </w:rPr>
        <w:t xml:space="preserve">Согласно решению Совета депутатов муниципального образования </w:t>
      </w:r>
      <w:proofErr w:type="spellStart"/>
      <w:r>
        <w:rPr>
          <w:color w:val="273350"/>
          <w:sz w:val="28"/>
          <w:szCs w:val="28"/>
        </w:rPr>
        <w:t>Терешанское</w:t>
      </w:r>
      <w:proofErr w:type="spellEnd"/>
      <w:r>
        <w:rPr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color w:val="273350"/>
          <w:sz w:val="28"/>
          <w:szCs w:val="28"/>
        </w:rPr>
        <w:t>Старокулаткинского</w:t>
      </w:r>
      <w:proofErr w:type="spellEnd"/>
      <w:r>
        <w:rPr>
          <w:color w:val="273350"/>
          <w:sz w:val="28"/>
          <w:szCs w:val="28"/>
        </w:rPr>
        <w:t xml:space="preserve"> района Ульяновской области от 21 сентября 2023 года № 1/8 «Об объявлении конкурса на замещение должности Главы Администрации муниципального образования </w:t>
      </w:r>
      <w:proofErr w:type="spellStart"/>
      <w:r>
        <w:rPr>
          <w:color w:val="273350"/>
          <w:sz w:val="28"/>
          <w:szCs w:val="28"/>
        </w:rPr>
        <w:t>Терешанское</w:t>
      </w:r>
      <w:proofErr w:type="spellEnd"/>
      <w:r>
        <w:rPr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color w:val="273350"/>
          <w:sz w:val="28"/>
          <w:szCs w:val="28"/>
        </w:rPr>
        <w:t>Старокулаткинского</w:t>
      </w:r>
      <w:proofErr w:type="spellEnd"/>
      <w:r>
        <w:rPr>
          <w:color w:val="273350"/>
          <w:sz w:val="28"/>
          <w:szCs w:val="28"/>
        </w:rPr>
        <w:t xml:space="preserve"> района Ульяновской области» объявляется конкурс на замещение должности Главы Администрации муниципального образования </w:t>
      </w:r>
      <w:proofErr w:type="spellStart"/>
      <w:r>
        <w:rPr>
          <w:color w:val="273350"/>
          <w:sz w:val="28"/>
          <w:szCs w:val="28"/>
        </w:rPr>
        <w:t>Терешанское</w:t>
      </w:r>
      <w:proofErr w:type="spellEnd"/>
      <w:r>
        <w:rPr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color w:val="273350"/>
          <w:sz w:val="28"/>
          <w:szCs w:val="28"/>
        </w:rPr>
        <w:t>Старокулаткинского</w:t>
      </w:r>
      <w:proofErr w:type="spellEnd"/>
      <w:r>
        <w:rPr>
          <w:color w:val="273350"/>
          <w:sz w:val="28"/>
          <w:szCs w:val="28"/>
        </w:rPr>
        <w:t xml:space="preserve"> района Ульяновской области.</w:t>
      </w:r>
      <w:proofErr w:type="gramEnd"/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center"/>
        <w:rPr>
          <w:color w:val="273350"/>
          <w:sz w:val="28"/>
          <w:szCs w:val="28"/>
        </w:rPr>
      </w:pPr>
      <w:r>
        <w:rPr>
          <w:rStyle w:val="a6"/>
          <w:rFonts w:eastAsiaTheme="minorEastAsia"/>
          <w:color w:val="273350"/>
          <w:sz w:val="28"/>
          <w:szCs w:val="28"/>
        </w:rPr>
        <w:t xml:space="preserve">Требования, предъявляемые к кандидатам на замещение должности Главы Администрации муниципального образования </w:t>
      </w:r>
      <w:proofErr w:type="spellStart"/>
      <w:r>
        <w:rPr>
          <w:rStyle w:val="a6"/>
          <w:rFonts w:eastAsiaTheme="minorEastAsia"/>
          <w:color w:val="273350"/>
          <w:sz w:val="28"/>
          <w:szCs w:val="28"/>
        </w:rPr>
        <w:t>Терешанское</w:t>
      </w:r>
      <w:proofErr w:type="spellEnd"/>
      <w:r>
        <w:rPr>
          <w:rStyle w:val="a6"/>
          <w:rFonts w:eastAsiaTheme="minorEastAsia"/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rStyle w:val="a6"/>
          <w:rFonts w:eastAsiaTheme="minorEastAsia"/>
          <w:color w:val="273350"/>
          <w:sz w:val="28"/>
          <w:szCs w:val="28"/>
        </w:rPr>
        <w:t>Старокулаткинского</w:t>
      </w:r>
      <w:proofErr w:type="spellEnd"/>
      <w:r>
        <w:rPr>
          <w:rStyle w:val="a6"/>
          <w:rFonts w:eastAsiaTheme="minorEastAsia"/>
          <w:color w:val="273350"/>
          <w:sz w:val="28"/>
          <w:szCs w:val="28"/>
        </w:rPr>
        <w:t xml:space="preserve"> района Ульяновской области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Право на участие в конкурсе имеют Граждане Российской Федерации, достигшие 18 лет, обладающие в соответствии с федеральным законодательством о муниципальной службе правом поступления на муниципальную службу (часть 1 статьи 16 Федерального закона от 02.03.2007 № 25-ФЗ «О муниципальной службе в Российской Федерации»).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lastRenderedPageBreak/>
        <w:t xml:space="preserve">К квалификационным требованиям к кандидатам на замещение должности Главы Администрации муниципального образования </w:t>
      </w:r>
      <w:proofErr w:type="spellStart"/>
      <w:r>
        <w:rPr>
          <w:color w:val="273350"/>
          <w:sz w:val="28"/>
          <w:szCs w:val="28"/>
        </w:rPr>
        <w:t>Терешанское</w:t>
      </w:r>
      <w:proofErr w:type="spellEnd"/>
      <w:r>
        <w:rPr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color w:val="273350"/>
          <w:sz w:val="28"/>
          <w:szCs w:val="28"/>
        </w:rPr>
        <w:t>Старокулаткинского</w:t>
      </w:r>
      <w:proofErr w:type="spellEnd"/>
      <w:r>
        <w:rPr>
          <w:color w:val="273350"/>
          <w:sz w:val="28"/>
          <w:szCs w:val="28"/>
        </w:rPr>
        <w:t xml:space="preserve"> района Ульяновской области относятся: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1) высшее образование не ниже уровня </w:t>
      </w:r>
      <w:proofErr w:type="spellStart"/>
      <w:r>
        <w:rPr>
          <w:color w:val="273350"/>
          <w:sz w:val="28"/>
          <w:szCs w:val="28"/>
        </w:rPr>
        <w:t>специалитета</w:t>
      </w:r>
      <w:proofErr w:type="spellEnd"/>
      <w:r>
        <w:rPr>
          <w:color w:val="273350"/>
          <w:sz w:val="28"/>
          <w:szCs w:val="28"/>
        </w:rPr>
        <w:t>, магистратуры  и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2) 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proofErr w:type="spellStart"/>
      <w:r>
        <w:rPr>
          <w:color w:val="273350"/>
          <w:sz w:val="28"/>
          <w:szCs w:val="28"/>
        </w:rPr>
        <w:t>Терешанское</w:t>
      </w:r>
      <w:proofErr w:type="spellEnd"/>
      <w:r>
        <w:rPr>
          <w:color w:val="273350"/>
          <w:sz w:val="28"/>
          <w:szCs w:val="28"/>
        </w:rPr>
        <w:t xml:space="preserve"> сельское поселение </w:t>
      </w:r>
      <w:proofErr w:type="spellStart"/>
      <w:r>
        <w:rPr>
          <w:color w:val="273350"/>
          <w:sz w:val="28"/>
          <w:szCs w:val="28"/>
        </w:rPr>
        <w:t>Старокулаткинского</w:t>
      </w:r>
      <w:proofErr w:type="spellEnd"/>
      <w:r>
        <w:rPr>
          <w:color w:val="273350"/>
          <w:sz w:val="28"/>
          <w:szCs w:val="28"/>
        </w:rPr>
        <w:t xml:space="preserve"> района Ульяновской области, а также иных нормативных правовых актов в части, касающейся исполнения должностных обязанностей;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3) владение компьютером, общая грамотность, навыки работы с документами, навыки работы в условиях сжатых временных рамок, навыки по планированию деятельности, навыки по ведению деловых переговоров и навыки по разрешению конфликтов в объёме, необходимом для исполнения своих должностных обязанностей.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center"/>
        <w:rPr>
          <w:color w:val="273350"/>
          <w:sz w:val="28"/>
          <w:szCs w:val="28"/>
        </w:rPr>
      </w:pPr>
      <w:r>
        <w:rPr>
          <w:rStyle w:val="a6"/>
          <w:rFonts w:eastAsiaTheme="minorEastAsia"/>
          <w:color w:val="273350"/>
          <w:sz w:val="28"/>
          <w:szCs w:val="28"/>
        </w:rPr>
        <w:t>Перечень документов, подаваемых для участия в конкурсе и требования к их оформлению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Граждане, изъявившие намерение участвовать в конкурсе, представляет в конкурсную комиссию:</w:t>
      </w:r>
    </w:p>
    <w:p w:rsidR="00A56969" w:rsidRDefault="00A56969" w:rsidP="00A5696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 собственноручно заполненную и подписанную анкету по форме, установленной распоряжением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br/>
        <w:t>от 26.05.2005 № 667-р «</w:t>
      </w:r>
      <w:r>
        <w:rPr>
          <w:rFonts w:ascii="PT Astra Serif" w:hAnsi="PT Astra Serif" w:cs="PT Astra Serif"/>
          <w:sz w:val="28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>
        <w:rPr>
          <w:rFonts w:ascii="PT Astra Serif" w:hAnsi="PT Astra Serif" w:cs="PT Astra Serif"/>
          <w:sz w:val="28"/>
          <w:szCs w:val="28"/>
        </w:rPr>
        <w:br/>
        <w:t>в Российской Федерации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A56969" w:rsidRDefault="00A56969" w:rsidP="00A5696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>
        <w:rPr>
          <w:rFonts w:ascii="PT Astra Serif" w:hAnsi="PT Astra Serif"/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копии документов об образовании и о квалификации, а также, </w:t>
      </w:r>
      <w:r>
        <w:rPr>
          <w:rFonts w:ascii="PT Astra Serif" w:hAnsi="PT Astra Serif"/>
          <w:sz w:val="28"/>
          <w:szCs w:val="28"/>
        </w:rPr>
        <w:br/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A56969" w:rsidRDefault="00A56969" w:rsidP="00A5696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 две фотографии размером 3 </w:t>
      </w:r>
      <w:proofErr w:type="spellStart"/>
      <w:r>
        <w:rPr>
          <w:rFonts w:ascii="PT Astra Serif" w:hAnsi="PT Astra Serif"/>
          <w:sz w:val="28"/>
          <w:szCs w:val="28"/>
        </w:rPr>
        <w:t>x</w:t>
      </w:r>
      <w:proofErr w:type="spellEnd"/>
      <w:r>
        <w:rPr>
          <w:rFonts w:ascii="PT Astra Serif" w:hAnsi="PT Astra Serif"/>
          <w:sz w:val="28"/>
          <w:szCs w:val="28"/>
        </w:rPr>
        <w:t xml:space="preserve"> 4 см;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 копии документов воинского учёта – для граждан, пребывающих </w:t>
      </w:r>
      <w:r>
        <w:rPr>
          <w:rFonts w:ascii="PT Astra Serif" w:hAnsi="PT Astra Serif"/>
          <w:sz w:val="28"/>
          <w:szCs w:val="28"/>
        </w:rPr>
        <w:br/>
        <w:t>в запасе, и лиц, подлежащих призыву на военную службу;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 копию свидетельства о постановке физического лица на учёт </w:t>
      </w:r>
      <w:r>
        <w:rPr>
          <w:rFonts w:ascii="PT Astra Serif" w:hAnsi="PT Astra Serif"/>
          <w:sz w:val="28"/>
          <w:szCs w:val="28"/>
        </w:rPr>
        <w:br/>
        <w:t>в налоговом органе по месту жительства на территории Российской Федерации;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>
        <w:rPr>
          <w:rFonts w:ascii="PT Astra Serif" w:hAnsi="PT Astra Serif"/>
          <w:iCs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>
        <w:rPr>
          <w:rFonts w:ascii="PT Astra Serif" w:hAnsi="PT Astra Serif"/>
          <w:sz w:val="28"/>
          <w:szCs w:val="28"/>
        </w:rPr>
        <w:t>;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10)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iCs/>
          <w:sz w:val="28"/>
          <w:szCs w:val="28"/>
        </w:rPr>
        <w:t xml:space="preserve"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</w:t>
      </w:r>
      <w:r>
        <w:rPr>
          <w:rFonts w:ascii="PT Astra Serif" w:hAnsi="PT Astra Serif"/>
          <w:iCs/>
          <w:sz w:val="28"/>
          <w:szCs w:val="28"/>
        </w:rPr>
        <w:br/>
        <w:t>№ 273-ФЗ «О противодействии коррупции»;</w:t>
      </w:r>
    </w:p>
    <w:p w:rsidR="00A56969" w:rsidRDefault="00A56969" w:rsidP="00A569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11)сведения по </w:t>
      </w:r>
      <w:r>
        <w:rPr>
          <w:rFonts w:ascii="PT Astra Serif" w:hAnsi="PT Astra Serif" w:cs="PT Astra Serif"/>
          <w:sz w:val="28"/>
          <w:szCs w:val="28"/>
        </w:rPr>
        <w:t xml:space="preserve">утверждённой </w:t>
      </w:r>
      <w:hyperlink r:id="rId6" w:history="1">
        <w:r>
          <w:rPr>
            <w:rStyle w:val="a4"/>
            <w:rFonts w:ascii="PT Astra Serif" w:eastAsiaTheme="majorEastAsia" w:hAnsi="PT Astra Serif" w:cs="PT Astra Serif"/>
            <w:sz w:val="28"/>
            <w:szCs w:val="28"/>
          </w:rPr>
          <w:t>Указом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Президента Российской Федерации от 23.06.2014 № 460 «Об утверждении формы справки о доходах, </w:t>
      </w:r>
      <w:proofErr w:type="spellStart"/>
      <w:r>
        <w:rPr>
          <w:rFonts w:ascii="PT Astra Serif" w:hAnsi="PT Astra Serif" w:cs="PT Astra Serif"/>
          <w:sz w:val="28"/>
          <w:szCs w:val="28"/>
        </w:rPr>
        <w:t>расходах</w:t>
      </w:r>
      <w:proofErr w:type="gramStart"/>
      <w:r>
        <w:rPr>
          <w:rFonts w:ascii="PT Astra Serif" w:hAnsi="PT Astra Serif" w:cs="PT Astra Serif"/>
          <w:sz w:val="28"/>
          <w:szCs w:val="28"/>
        </w:rPr>
        <w:t>,о</w:t>
      </w:r>
      <w:proofErr w:type="gramEnd"/>
      <w:r>
        <w:rPr>
          <w:rFonts w:ascii="PT Astra Serif" w:hAnsi="PT Astra Serif" w:cs="PT Astra Serif"/>
          <w:sz w:val="28"/>
          <w:szCs w:val="28"/>
        </w:rPr>
        <w:t>б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своих доходах, об имуществе и обязательствах имущественного характера;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12)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iCs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A56969" w:rsidRDefault="00A56969" w:rsidP="00A5696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:rsidR="00A56969" w:rsidRDefault="00A56969" w:rsidP="00A5696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14) собственный проект основных направлений социального </w:t>
      </w:r>
      <w:r>
        <w:rPr>
          <w:rFonts w:ascii="PT Astra Serif" w:hAnsi="PT Astra Serif"/>
          <w:sz w:val="28"/>
          <w:szCs w:val="28"/>
        </w:rPr>
        <w:br/>
        <w:t xml:space="preserve">и экономического развития муниципального образования </w:t>
      </w:r>
      <w:r>
        <w:rPr>
          <w:rFonts w:ascii="PT Astra Serif" w:hAnsi="PT Astra Serif"/>
          <w:sz w:val="28"/>
          <w:szCs w:val="28"/>
        </w:rPr>
        <w:br/>
      </w:r>
      <w:proofErr w:type="spellStart"/>
      <w:r>
        <w:rPr>
          <w:rFonts w:ascii="PT Astra Serif" w:hAnsi="PT Astra Serif"/>
          <w:bCs/>
          <w:sz w:val="28"/>
          <w:szCs w:val="28"/>
        </w:rPr>
        <w:t>Терешанское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bCs/>
          <w:sz w:val="28"/>
          <w:szCs w:val="28"/>
        </w:rPr>
        <w:t>Старокулаткинского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(в письменной форме, подписанный собственноручно).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rStyle w:val="a6"/>
          <w:rFonts w:eastAsiaTheme="minorEastAsia"/>
          <w:color w:val="273350"/>
          <w:sz w:val="28"/>
          <w:szCs w:val="28"/>
        </w:rPr>
        <w:t>Сроки проведения конкурса, приёма документов</w:t>
      </w:r>
    </w:p>
    <w:p w:rsidR="00A56969" w:rsidRDefault="00A56969" w:rsidP="00A56969">
      <w:pPr>
        <w:pStyle w:val="a7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Документы для участия в конкурсе принимаются по адресу: Ульяновская область, </w:t>
      </w:r>
      <w:proofErr w:type="spellStart"/>
      <w:r>
        <w:rPr>
          <w:color w:val="273350"/>
          <w:sz w:val="28"/>
          <w:szCs w:val="28"/>
        </w:rPr>
        <w:t>Старокулаткинский</w:t>
      </w:r>
      <w:proofErr w:type="spellEnd"/>
      <w:r>
        <w:rPr>
          <w:color w:val="273350"/>
          <w:sz w:val="28"/>
          <w:szCs w:val="28"/>
        </w:rPr>
        <w:t xml:space="preserve"> район, село Средняя Терешка ул. Марата </w:t>
      </w:r>
      <w:proofErr w:type="spellStart"/>
      <w:r>
        <w:rPr>
          <w:color w:val="273350"/>
          <w:sz w:val="28"/>
          <w:szCs w:val="28"/>
        </w:rPr>
        <w:t>Асадуллина</w:t>
      </w:r>
      <w:proofErr w:type="spellEnd"/>
      <w:r>
        <w:rPr>
          <w:color w:val="273350"/>
          <w:sz w:val="28"/>
          <w:szCs w:val="28"/>
        </w:rPr>
        <w:t xml:space="preserve">, д.263,  с 8-00 до 17-00 часов с перерывом на обед с 12 до 13 часов с 25 сентября 2023 года </w:t>
      </w:r>
      <w:proofErr w:type="gramStart"/>
      <w:r>
        <w:rPr>
          <w:color w:val="273350"/>
          <w:sz w:val="28"/>
          <w:szCs w:val="28"/>
        </w:rPr>
        <w:t>по</w:t>
      </w:r>
      <w:proofErr w:type="gramEnd"/>
      <w:r>
        <w:rPr>
          <w:color w:val="273350"/>
          <w:sz w:val="28"/>
          <w:szCs w:val="28"/>
        </w:rPr>
        <w:t xml:space="preserve"> 13 </w:t>
      </w:r>
      <w:proofErr w:type="gramStart"/>
      <w:r>
        <w:rPr>
          <w:color w:val="273350"/>
          <w:sz w:val="28"/>
          <w:szCs w:val="28"/>
        </w:rPr>
        <w:t>октября</w:t>
      </w:r>
      <w:proofErr w:type="gramEnd"/>
      <w:r>
        <w:rPr>
          <w:color w:val="273350"/>
          <w:sz w:val="28"/>
          <w:szCs w:val="28"/>
        </w:rPr>
        <w:t xml:space="preserve">  2023 года ежедневно по рабочим дням.</w:t>
      </w:r>
    </w:p>
    <w:p w:rsidR="00A56969" w:rsidRDefault="00A56969" w:rsidP="00A5696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6969" w:rsidRDefault="00A56969" w:rsidP="00A5696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6969" w:rsidRDefault="00A56969" w:rsidP="00A56969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6969" w:rsidRDefault="00A56969" w:rsidP="00A56969">
      <w:pPr>
        <w:pStyle w:val="a3"/>
        <w:rPr>
          <w:rFonts w:ascii="Times New Roman" w:hAnsi="Times New Roman"/>
          <w:sz w:val="23"/>
          <w:szCs w:val="24"/>
        </w:rPr>
      </w:pPr>
    </w:p>
    <w:sectPr w:rsidR="00A56969" w:rsidSect="00A56969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12F22"/>
    <w:rsid w:val="0005034B"/>
    <w:rsid w:val="000620A6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A4573E"/>
    <w:rsid w:val="00A56969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uiPriority w:val="99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5696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A56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mrcssattr">
    <w:name w:val="msonospacing_mr_css_attr"/>
    <w:basedOn w:val="a"/>
    <w:uiPriority w:val="99"/>
    <w:rsid w:val="00A56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2AAB109D2E2AFEB8554750BF836010EBCC8256623214E9044AAFA0C15F5AECF16042A43B9FAD10330FB06285s8yFH" TargetMode="External"/><Relationship Id="rId5" Type="http://schemas.openxmlformats.org/officeDocument/2006/relationships/hyperlink" Target="https://tereshanskoe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2023-12-11T05:49:00Z</dcterms:modified>
</cp:coreProperties>
</file>