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CC46DC" w:rsidP="008D2C6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ТЕРЕШАНСКОЕ </w:t>
      </w:r>
      <w:r w:rsidR="008D2C67" w:rsidRPr="008D2C67">
        <w:rPr>
          <w:b/>
          <w:sz w:val="28"/>
          <w:szCs w:val="28"/>
        </w:rPr>
        <w:t xml:space="preserve">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Default="008D2C67" w:rsidP="008D2C67">
      <w:pPr>
        <w:pStyle w:val="a5"/>
        <w:jc w:val="center"/>
        <w:rPr>
          <w:b/>
          <w:sz w:val="28"/>
          <w:szCs w:val="28"/>
        </w:rPr>
      </w:pPr>
      <w:proofErr w:type="gramStart"/>
      <w:r w:rsidRPr="008D2C67">
        <w:rPr>
          <w:b/>
          <w:sz w:val="28"/>
          <w:szCs w:val="28"/>
        </w:rPr>
        <w:t>П</w:t>
      </w:r>
      <w:proofErr w:type="gramEnd"/>
      <w:r w:rsidRPr="008D2C67">
        <w:rPr>
          <w:b/>
          <w:sz w:val="28"/>
          <w:szCs w:val="28"/>
        </w:rPr>
        <w:t xml:space="preserve"> О С Т А Н О В Л Е Н И Е</w:t>
      </w:r>
    </w:p>
    <w:p w:rsidR="00BA17FD" w:rsidRPr="008D2C67" w:rsidRDefault="00BA17FD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AA1035" w:rsidP="008B6F30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</w:t>
      </w:r>
      <w:r w:rsidR="008D2C67" w:rsidRPr="00D213DD">
        <w:rPr>
          <w:b/>
          <w:color w:val="000000"/>
          <w:sz w:val="28"/>
          <w:szCs w:val="28"/>
        </w:rPr>
        <w:t>202</w:t>
      </w:r>
      <w:r w:rsidR="00006598">
        <w:rPr>
          <w:b/>
          <w:color w:val="000000"/>
          <w:sz w:val="28"/>
          <w:szCs w:val="28"/>
        </w:rPr>
        <w:t>4</w:t>
      </w:r>
      <w:r w:rsidR="008D2C67" w:rsidRPr="00D213DD">
        <w:rPr>
          <w:b/>
          <w:color w:val="000000"/>
          <w:sz w:val="28"/>
          <w:szCs w:val="28"/>
        </w:rPr>
        <w:t xml:space="preserve">г.            </w:t>
      </w:r>
      <w:r w:rsidR="008B6F30">
        <w:rPr>
          <w:b/>
          <w:color w:val="000000"/>
          <w:sz w:val="28"/>
          <w:szCs w:val="28"/>
        </w:rPr>
        <w:t xml:space="preserve">       </w:t>
      </w:r>
      <w:r w:rsidR="00CC46DC">
        <w:rPr>
          <w:b/>
          <w:color w:val="000000"/>
          <w:sz w:val="28"/>
          <w:szCs w:val="28"/>
        </w:rPr>
        <w:t xml:space="preserve">       </w:t>
      </w:r>
      <w:proofErr w:type="gramStart"/>
      <w:r w:rsidR="00CC46DC">
        <w:rPr>
          <w:b/>
          <w:color w:val="000000"/>
          <w:sz w:val="28"/>
          <w:szCs w:val="28"/>
        </w:rPr>
        <w:t>с</w:t>
      </w:r>
      <w:proofErr w:type="gramEnd"/>
      <w:r w:rsidR="00CC46DC">
        <w:rPr>
          <w:b/>
          <w:color w:val="000000"/>
          <w:sz w:val="28"/>
          <w:szCs w:val="28"/>
        </w:rPr>
        <w:t>. Средняя Терешка</w:t>
      </w:r>
      <w:r w:rsidR="008D2C67" w:rsidRPr="00D213DD">
        <w:rPr>
          <w:b/>
          <w:color w:val="000000"/>
          <w:sz w:val="28"/>
          <w:szCs w:val="28"/>
        </w:rPr>
        <w:t xml:space="preserve">                      </w:t>
      </w:r>
      <w:r w:rsidR="008B6F30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№проект</w:t>
      </w:r>
    </w:p>
    <w:p w:rsidR="008D2C67" w:rsidRPr="008D2C67" w:rsidRDefault="008D2C67" w:rsidP="008D2C67">
      <w:pPr>
        <w:pStyle w:val="a5"/>
        <w:rPr>
          <w:color w:val="000000"/>
          <w:sz w:val="28"/>
          <w:szCs w:val="28"/>
        </w:rPr>
      </w:pP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8D2C67" w:rsidRPr="008D2C67" w:rsidRDefault="008D2C67" w:rsidP="008D2C67">
      <w:pPr>
        <w:pStyle w:val="a5"/>
        <w:jc w:val="both"/>
        <w:rPr>
          <w:b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  <w:r w:rsidR="00006598" w:rsidRPr="00264143">
        <w:rPr>
          <w:b/>
          <w:bCs/>
          <w:sz w:val="28"/>
          <w:szCs w:val="28"/>
        </w:rPr>
        <w:t>«</w:t>
      </w:r>
      <w:r w:rsidR="00006598">
        <w:rPr>
          <w:b/>
          <w:bCs/>
          <w:sz w:val="28"/>
          <w:szCs w:val="28"/>
        </w:rPr>
        <w:t>Развитие физической культуры и спорта</w:t>
      </w:r>
      <w:r w:rsidR="00006598" w:rsidRPr="00264143">
        <w:rPr>
          <w:b/>
          <w:bCs/>
          <w:sz w:val="28"/>
          <w:szCs w:val="28"/>
        </w:rPr>
        <w:t xml:space="preserve"> </w:t>
      </w:r>
      <w:r w:rsidR="005C741D">
        <w:rPr>
          <w:b/>
          <w:bCs/>
          <w:sz w:val="28"/>
          <w:szCs w:val="28"/>
        </w:rPr>
        <w:t xml:space="preserve">в </w:t>
      </w:r>
      <w:r w:rsidR="00006598" w:rsidRPr="00264143">
        <w:rPr>
          <w:b/>
          <w:bCs/>
          <w:sz w:val="28"/>
          <w:szCs w:val="28"/>
        </w:rPr>
        <w:t>муниципально</w:t>
      </w:r>
      <w:r w:rsidR="005C741D">
        <w:rPr>
          <w:b/>
          <w:bCs/>
          <w:sz w:val="28"/>
          <w:szCs w:val="28"/>
        </w:rPr>
        <w:t>м</w:t>
      </w:r>
      <w:r w:rsidR="00006598" w:rsidRPr="00264143">
        <w:rPr>
          <w:b/>
          <w:bCs/>
          <w:sz w:val="28"/>
          <w:szCs w:val="28"/>
        </w:rPr>
        <w:t xml:space="preserve"> образовани</w:t>
      </w:r>
      <w:r w:rsidR="005C741D">
        <w:rPr>
          <w:b/>
          <w:bCs/>
          <w:sz w:val="28"/>
          <w:szCs w:val="28"/>
        </w:rPr>
        <w:t>и</w:t>
      </w:r>
      <w:r w:rsidR="00006598" w:rsidRPr="00264143">
        <w:rPr>
          <w:b/>
          <w:bCs/>
          <w:sz w:val="28"/>
          <w:szCs w:val="28"/>
        </w:rPr>
        <w:t xml:space="preserve"> </w:t>
      </w:r>
      <w:proofErr w:type="spellStart"/>
      <w:r w:rsidR="00CC46DC">
        <w:rPr>
          <w:b/>
          <w:sz w:val="28"/>
          <w:szCs w:val="28"/>
        </w:rPr>
        <w:t>Терешанское</w:t>
      </w:r>
      <w:proofErr w:type="spellEnd"/>
      <w:r w:rsidR="007F6C65" w:rsidRPr="001D6FC0">
        <w:rPr>
          <w:b/>
          <w:sz w:val="28"/>
          <w:szCs w:val="28"/>
        </w:rPr>
        <w:t xml:space="preserve"> сельское </w:t>
      </w:r>
      <w:r w:rsidR="00CC46DC">
        <w:rPr>
          <w:b/>
          <w:sz w:val="28"/>
          <w:szCs w:val="28"/>
        </w:rPr>
        <w:t xml:space="preserve"> </w:t>
      </w:r>
      <w:r w:rsidR="007F6C65" w:rsidRPr="001D6FC0">
        <w:rPr>
          <w:b/>
          <w:sz w:val="28"/>
          <w:szCs w:val="28"/>
        </w:rPr>
        <w:t>поселение</w:t>
      </w:r>
      <w:r w:rsidR="00CC46DC">
        <w:rPr>
          <w:b/>
          <w:sz w:val="28"/>
          <w:szCs w:val="28"/>
        </w:rPr>
        <w:t xml:space="preserve"> на 2024-2026</w:t>
      </w:r>
      <w:r w:rsidR="00C70935">
        <w:rPr>
          <w:b/>
          <w:sz w:val="28"/>
          <w:szCs w:val="28"/>
        </w:rPr>
        <w:t xml:space="preserve"> годы</w:t>
      </w:r>
      <w:r w:rsidR="007F6C65" w:rsidRPr="001D6FC0">
        <w:rPr>
          <w:rStyle w:val="a6"/>
          <w:kern w:val="36"/>
          <w:sz w:val="28"/>
          <w:szCs w:val="28"/>
        </w:rPr>
        <w:t>»</w:t>
      </w:r>
      <w:r w:rsidRPr="008D2C67">
        <w:rPr>
          <w:b/>
          <w:sz w:val="28"/>
          <w:szCs w:val="28"/>
        </w:rPr>
        <w:t xml:space="preserve">    </w:t>
      </w:r>
    </w:p>
    <w:p w:rsidR="008D2C67" w:rsidRPr="008D2C67" w:rsidRDefault="008D2C67" w:rsidP="008D2C67">
      <w:pPr>
        <w:pStyle w:val="a5"/>
        <w:rPr>
          <w:sz w:val="28"/>
          <w:szCs w:val="28"/>
        </w:rPr>
      </w:pPr>
    </w:p>
    <w:p w:rsidR="005C741D" w:rsidRPr="005C741D" w:rsidRDefault="005C741D" w:rsidP="005C741D">
      <w:pPr>
        <w:pStyle w:val="a5"/>
        <w:jc w:val="both"/>
        <w:rPr>
          <w:sz w:val="28"/>
          <w:szCs w:val="28"/>
        </w:rPr>
      </w:pP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самоуправления», </w:t>
      </w:r>
      <w:r w:rsidRPr="004F5208">
        <w:rPr>
          <w:sz w:val="28"/>
          <w:szCs w:val="28"/>
        </w:rPr>
        <w:t>Федеральным законом от 04.12.2007 № 329-Ф3 «О физической культуре и спорте в Российской Федерации», Уставом м</w:t>
      </w:r>
      <w:r w:rsidR="00CC46DC">
        <w:rPr>
          <w:sz w:val="28"/>
          <w:szCs w:val="28"/>
        </w:rPr>
        <w:t xml:space="preserve">униципального образования </w:t>
      </w:r>
      <w:proofErr w:type="spellStart"/>
      <w:r w:rsidR="00CC46DC">
        <w:rPr>
          <w:sz w:val="28"/>
          <w:szCs w:val="28"/>
        </w:rPr>
        <w:t>Терешанское</w:t>
      </w:r>
      <w:proofErr w:type="spellEnd"/>
      <w:r w:rsidR="00CC46DC">
        <w:rPr>
          <w:sz w:val="28"/>
          <w:szCs w:val="28"/>
        </w:rPr>
        <w:t xml:space="preserve"> </w:t>
      </w:r>
      <w:r w:rsidRPr="004F5208">
        <w:rPr>
          <w:sz w:val="28"/>
          <w:szCs w:val="28"/>
        </w:rPr>
        <w:t xml:space="preserve">сельское поселение, в целях </w:t>
      </w:r>
      <w:r w:rsidRPr="00ED67BF">
        <w:rPr>
          <w:sz w:val="28"/>
          <w:szCs w:val="28"/>
        </w:rPr>
        <w:t>укрепления здоровья населения путём развития физической культуры и спорта, популяризации массового спорта и приобщения различных слоёв общества к регулярны</w:t>
      </w:r>
      <w:r>
        <w:rPr>
          <w:sz w:val="28"/>
          <w:szCs w:val="28"/>
        </w:rPr>
        <w:t>м занятиям физической культурой</w:t>
      </w:r>
      <w:r w:rsidRPr="00ED67BF">
        <w:rPr>
          <w:sz w:val="28"/>
          <w:szCs w:val="28"/>
        </w:rPr>
        <w:t>, администрация муниципального образ</w:t>
      </w:r>
      <w:r w:rsidR="00CC46DC">
        <w:rPr>
          <w:sz w:val="28"/>
          <w:szCs w:val="28"/>
        </w:rPr>
        <w:t xml:space="preserve">ования </w:t>
      </w:r>
      <w:proofErr w:type="spellStart"/>
      <w:r w:rsidR="00CC46DC">
        <w:rPr>
          <w:sz w:val="28"/>
          <w:szCs w:val="28"/>
        </w:rPr>
        <w:t>Терешанское</w:t>
      </w:r>
      <w:proofErr w:type="spellEnd"/>
      <w:r w:rsidR="00CC46DC">
        <w:rPr>
          <w:sz w:val="28"/>
          <w:szCs w:val="28"/>
        </w:rPr>
        <w:t xml:space="preserve"> </w:t>
      </w:r>
      <w:r w:rsidRPr="008D2C67">
        <w:rPr>
          <w:sz w:val="28"/>
          <w:szCs w:val="28"/>
        </w:rPr>
        <w:t xml:space="preserve"> сельское поселение постановляет:</w:t>
      </w: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1.Утвердить муниципальную программу «Развитие физической культуры и спорта </w:t>
      </w:r>
      <w:r w:rsidRPr="005C741D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CC46DC">
        <w:rPr>
          <w:sz w:val="28"/>
          <w:szCs w:val="28"/>
        </w:rPr>
        <w:t>Терешанское</w:t>
      </w:r>
      <w:proofErr w:type="spellEnd"/>
      <w:r w:rsidR="00CC46DC">
        <w:rPr>
          <w:sz w:val="28"/>
          <w:szCs w:val="28"/>
        </w:rPr>
        <w:t xml:space="preserve"> сельское поселение на 2024-2026</w:t>
      </w:r>
      <w:r w:rsidRPr="005C741D">
        <w:rPr>
          <w:sz w:val="28"/>
          <w:szCs w:val="28"/>
        </w:rPr>
        <w:t xml:space="preserve"> годы».</w:t>
      </w:r>
    </w:p>
    <w:p w:rsidR="005C741D" w:rsidRPr="005C741D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>2.</w:t>
      </w:r>
      <w:r w:rsidR="007B7D32" w:rsidRPr="007B7D32">
        <w:rPr>
          <w:sz w:val="28"/>
          <w:szCs w:val="28"/>
        </w:rPr>
        <w:t xml:space="preserve"> </w:t>
      </w:r>
      <w:r w:rsidR="007B7D32" w:rsidRPr="008D2C67">
        <w:rPr>
          <w:sz w:val="28"/>
          <w:szCs w:val="28"/>
        </w:rPr>
        <w:t>Настоящее постановление вступает в силу со дня его официальног</w:t>
      </w:r>
      <w:r w:rsidR="00CC46DC">
        <w:rPr>
          <w:sz w:val="28"/>
          <w:szCs w:val="28"/>
        </w:rPr>
        <w:t>о опубликования (обнародования) и распространяется на правоотношения, возникшие с 01февраля 2024года.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  <w:r w:rsidRPr="005C741D">
        <w:rPr>
          <w:sz w:val="28"/>
          <w:szCs w:val="28"/>
        </w:rPr>
        <w:t xml:space="preserve">3. </w:t>
      </w:r>
      <w:proofErr w:type="gramStart"/>
      <w:r w:rsidR="007B7D32" w:rsidRPr="008D2C67">
        <w:rPr>
          <w:sz w:val="28"/>
          <w:szCs w:val="28"/>
        </w:rPr>
        <w:t>Контроль за</w:t>
      </w:r>
      <w:proofErr w:type="gramEnd"/>
      <w:r w:rsidR="007B7D32" w:rsidRPr="008D2C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</w:p>
    <w:p w:rsidR="005C741D" w:rsidRPr="005C741D" w:rsidRDefault="005C741D" w:rsidP="005C741D">
      <w:pPr>
        <w:pStyle w:val="a5"/>
        <w:jc w:val="both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>Глав</w:t>
      </w:r>
      <w:r w:rsidR="00ED67BF">
        <w:rPr>
          <w:sz w:val="28"/>
          <w:szCs w:val="28"/>
        </w:rPr>
        <w:t>а</w:t>
      </w:r>
      <w:r w:rsidRPr="008D2C67">
        <w:rPr>
          <w:sz w:val="28"/>
          <w:szCs w:val="28"/>
        </w:rPr>
        <w:t xml:space="preserve"> администрации МО</w:t>
      </w:r>
    </w:p>
    <w:p w:rsidR="008D2C67" w:rsidRDefault="00CC46DC" w:rsidP="008D2C67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</w:t>
      </w:r>
      <w:r w:rsidR="008D2C67" w:rsidRPr="008D2C67">
        <w:rPr>
          <w:sz w:val="28"/>
          <w:szCs w:val="28"/>
        </w:rPr>
        <w:t xml:space="preserve"> сельское поселение:                                         </w:t>
      </w:r>
      <w:proofErr w:type="spellStart"/>
      <w:r>
        <w:rPr>
          <w:sz w:val="28"/>
          <w:szCs w:val="28"/>
        </w:rPr>
        <w:t>Р.Р.Тяминов</w:t>
      </w:r>
      <w:proofErr w:type="spellEnd"/>
      <w:r w:rsidR="008D2C67" w:rsidRPr="008D2C67">
        <w:rPr>
          <w:sz w:val="28"/>
          <w:szCs w:val="28"/>
        </w:rPr>
        <w:t xml:space="preserve"> </w:t>
      </w:r>
    </w:p>
    <w:p w:rsidR="007C330C" w:rsidRDefault="007C330C" w:rsidP="008D2C67">
      <w:pPr>
        <w:pStyle w:val="a5"/>
        <w:rPr>
          <w:sz w:val="28"/>
          <w:szCs w:val="28"/>
        </w:rPr>
      </w:pPr>
    </w:p>
    <w:p w:rsidR="007B7D32" w:rsidRDefault="007B7D32" w:rsidP="007C330C">
      <w:pPr>
        <w:pStyle w:val="ConsPlusTitle"/>
        <w:widowControl/>
        <w:jc w:val="right"/>
      </w:pPr>
    </w:p>
    <w:p w:rsidR="007B7D32" w:rsidRDefault="007B7D32" w:rsidP="007C330C">
      <w:pPr>
        <w:pStyle w:val="ConsPlusTitle"/>
        <w:widowControl/>
        <w:jc w:val="right"/>
      </w:pPr>
    </w:p>
    <w:p w:rsidR="00CC46DC" w:rsidRDefault="00CC46DC" w:rsidP="007C330C">
      <w:pPr>
        <w:pStyle w:val="ConsPlusTitle"/>
        <w:widowControl/>
        <w:jc w:val="right"/>
      </w:pPr>
    </w:p>
    <w:p w:rsidR="007B7D32" w:rsidRDefault="007B7D32" w:rsidP="007C330C">
      <w:pPr>
        <w:pStyle w:val="ConsPlusTitle"/>
        <w:widowControl/>
        <w:jc w:val="right"/>
      </w:pP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lastRenderedPageBreak/>
        <w:t xml:space="preserve"> </w:t>
      </w:r>
      <w:r>
        <w:rPr>
          <w:b w:val="0"/>
        </w:rPr>
        <w:t>Приложение</w:t>
      </w: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7C330C" w:rsidRDefault="007C330C" w:rsidP="007C33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41432">
        <w:rPr>
          <w:b w:val="0"/>
        </w:rPr>
        <w:t xml:space="preserve">                        </w:t>
      </w:r>
      <w:r>
        <w:rPr>
          <w:b w:val="0"/>
        </w:rPr>
        <w:t xml:space="preserve">   </w:t>
      </w:r>
      <w:r w:rsidR="008B6F30">
        <w:rPr>
          <w:b w:val="0"/>
        </w:rPr>
        <w:t xml:space="preserve">        </w:t>
      </w:r>
      <w:r>
        <w:rPr>
          <w:b w:val="0"/>
        </w:rPr>
        <w:t xml:space="preserve"> </w:t>
      </w:r>
      <w:r w:rsidR="00CC46DC">
        <w:rPr>
          <w:b w:val="0"/>
        </w:rPr>
        <w:t xml:space="preserve">от   </w:t>
      </w:r>
      <w:r w:rsidR="00ED67BF">
        <w:rPr>
          <w:b w:val="0"/>
        </w:rPr>
        <w:t>.0</w:t>
      </w:r>
      <w:r w:rsidR="00F6247B">
        <w:rPr>
          <w:b w:val="0"/>
        </w:rPr>
        <w:t>3</w:t>
      </w:r>
      <w:r w:rsidRPr="00EA119F">
        <w:rPr>
          <w:b w:val="0"/>
        </w:rPr>
        <w:t>.202</w:t>
      </w:r>
      <w:r w:rsidR="00ED67BF">
        <w:rPr>
          <w:b w:val="0"/>
        </w:rPr>
        <w:t>4</w:t>
      </w:r>
      <w:r w:rsidR="00CC46DC">
        <w:rPr>
          <w:b w:val="0"/>
        </w:rPr>
        <w:t xml:space="preserve"> г.    </w:t>
      </w:r>
    </w:p>
    <w:p w:rsidR="007C330C" w:rsidRDefault="007C330C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0F0104" w:rsidRPr="00E41432" w:rsidRDefault="007C330C" w:rsidP="000F0104">
      <w:pPr>
        <w:pStyle w:val="a5"/>
        <w:jc w:val="center"/>
        <w:rPr>
          <w:rStyle w:val="a6"/>
          <w:kern w:val="36"/>
          <w:sz w:val="32"/>
          <w:szCs w:val="28"/>
        </w:rPr>
      </w:pPr>
      <w:r w:rsidRPr="00E41432">
        <w:rPr>
          <w:rStyle w:val="a6"/>
          <w:kern w:val="36"/>
          <w:sz w:val="32"/>
          <w:szCs w:val="28"/>
        </w:rPr>
        <w:t>Муниципальная программа</w:t>
      </w:r>
    </w:p>
    <w:p w:rsidR="00791AA4" w:rsidRDefault="00E41432" w:rsidP="00E41432">
      <w:pPr>
        <w:pStyle w:val="a5"/>
        <w:jc w:val="center"/>
        <w:rPr>
          <w:b/>
          <w:sz w:val="32"/>
          <w:szCs w:val="28"/>
        </w:rPr>
      </w:pPr>
      <w:r w:rsidRPr="00E41432">
        <w:rPr>
          <w:b/>
          <w:bCs/>
          <w:sz w:val="32"/>
          <w:szCs w:val="28"/>
        </w:rPr>
        <w:t xml:space="preserve">«Развитие физической культуры и спорта </w:t>
      </w:r>
      <w:r w:rsidR="00C31208">
        <w:rPr>
          <w:b/>
          <w:bCs/>
          <w:sz w:val="32"/>
          <w:szCs w:val="28"/>
        </w:rPr>
        <w:t xml:space="preserve">в </w:t>
      </w:r>
      <w:r w:rsidRPr="00E41432">
        <w:rPr>
          <w:b/>
          <w:bCs/>
          <w:sz w:val="32"/>
          <w:szCs w:val="28"/>
        </w:rPr>
        <w:t>муниципально</w:t>
      </w:r>
      <w:r w:rsidR="00C31208">
        <w:rPr>
          <w:b/>
          <w:bCs/>
          <w:sz w:val="32"/>
          <w:szCs w:val="28"/>
        </w:rPr>
        <w:t>м</w:t>
      </w:r>
      <w:r w:rsidRPr="00E41432">
        <w:rPr>
          <w:b/>
          <w:bCs/>
          <w:sz w:val="32"/>
          <w:szCs w:val="28"/>
        </w:rPr>
        <w:t xml:space="preserve"> образовани</w:t>
      </w:r>
      <w:r w:rsidR="00C31208">
        <w:rPr>
          <w:b/>
          <w:bCs/>
          <w:sz w:val="32"/>
          <w:szCs w:val="28"/>
        </w:rPr>
        <w:t>и</w:t>
      </w:r>
      <w:r w:rsidRPr="00E41432">
        <w:rPr>
          <w:b/>
          <w:bCs/>
          <w:sz w:val="32"/>
          <w:szCs w:val="28"/>
        </w:rPr>
        <w:t xml:space="preserve"> </w:t>
      </w:r>
      <w:proofErr w:type="spellStart"/>
      <w:r w:rsidR="00CC46DC">
        <w:rPr>
          <w:b/>
          <w:sz w:val="32"/>
          <w:szCs w:val="28"/>
        </w:rPr>
        <w:t>Терешанское</w:t>
      </w:r>
      <w:proofErr w:type="spellEnd"/>
      <w:r w:rsidR="00CC46DC">
        <w:rPr>
          <w:b/>
          <w:sz w:val="32"/>
          <w:szCs w:val="28"/>
        </w:rPr>
        <w:t xml:space="preserve"> </w:t>
      </w:r>
      <w:r w:rsidRPr="00E41432">
        <w:rPr>
          <w:b/>
          <w:sz w:val="32"/>
          <w:szCs w:val="28"/>
        </w:rPr>
        <w:t>сельское поселение</w:t>
      </w:r>
      <w:r w:rsidR="00791AA4">
        <w:rPr>
          <w:b/>
          <w:sz w:val="32"/>
          <w:szCs w:val="28"/>
        </w:rPr>
        <w:t xml:space="preserve"> </w:t>
      </w:r>
    </w:p>
    <w:p w:rsidR="00E41432" w:rsidRPr="00E41432" w:rsidRDefault="00CC46DC" w:rsidP="00E41432">
      <w:pPr>
        <w:pStyle w:val="a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2024-2026</w:t>
      </w:r>
      <w:r w:rsidR="00791AA4">
        <w:rPr>
          <w:b/>
          <w:sz w:val="32"/>
          <w:szCs w:val="28"/>
        </w:rPr>
        <w:t xml:space="preserve"> годы</w:t>
      </w:r>
      <w:r w:rsidR="00E41432" w:rsidRPr="00E41432">
        <w:rPr>
          <w:rStyle w:val="a6"/>
          <w:kern w:val="36"/>
          <w:sz w:val="32"/>
          <w:szCs w:val="28"/>
        </w:rPr>
        <w:t>»</w:t>
      </w:r>
    </w:p>
    <w:p w:rsidR="007C330C" w:rsidRPr="00E41432" w:rsidRDefault="007C330C" w:rsidP="00E41432">
      <w:pPr>
        <w:pStyle w:val="a5"/>
        <w:jc w:val="center"/>
        <w:rPr>
          <w:sz w:val="32"/>
          <w:szCs w:val="28"/>
        </w:rPr>
      </w:pPr>
    </w:p>
    <w:p w:rsidR="007C330C" w:rsidRDefault="007C330C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E41432" w:rsidRDefault="00E41432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8B6F30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lastRenderedPageBreak/>
        <w:t xml:space="preserve"> </w:t>
      </w:r>
    </w:p>
    <w:p w:rsidR="007C330C" w:rsidRPr="00C16EAD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t xml:space="preserve">Паспорт </w:t>
      </w:r>
      <w:r w:rsidR="00C16EAD" w:rsidRPr="00C16EAD">
        <w:rPr>
          <w:b/>
          <w:sz w:val="28"/>
          <w:szCs w:val="28"/>
        </w:rPr>
        <w:t xml:space="preserve"> </w:t>
      </w:r>
      <w:r w:rsidRPr="00C16EAD">
        <w:rPr>
          <w:b/>
          <w:sz w:val="28"/>
          <w:szCs w:val="28"/>
        </w:rPr>
        <w:t xml:space="preserve"> программы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tbl>
      <w:tblPr>
        <w:tblW w:w="0" w:type="auto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5"/>
        <w:gridCol w:w="6409"/>
      </w:tblGrid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EA1859" w:rsidP="0062242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rStyle w:val="a6"/>
                <w:kern w:val="36"/>
                <w:sz w:val="28"/>
                <w:szCs w:val="28"/>
              </w:rPr>
              <w:t xml:space="preserve">  </w:t>
            </w:r>
            <w:r w:rsidR="007C330C" w:rsidRPr="00155A83">
              <w:rPr>
                <w:rStyle w:val="a6"/>
                <w:b w:val="0"/>
                <w:kern w:val="36"/>
                <w:sz w:val="28"/>
                <w:szCs w:val="28"/>
              </w:rPr>
              <w:t>Муниципальная программа</w:t>
            </w:r>
            <w:r w:rsidR="007C330C" w:rsidRPr="001D6FC0">
              <w:rPr>
                <w:sz w:val="28"/>
                <w:szCs w:val="28"/>
              </w:rPr>
              <w:t xml:space="preserve"> </w:t>
            </w:r>
            <w:r w:rsidR="00E41432" w:rsidRPr="00E41432">
              <w:rPr>
                <w:bCs/>
                <w:sz w:val="28"/>
                <w:szCs w:val="28"/>
              </w:rPr>
              <w:t xml:space="preserve">«Развитие физической культуры и спорта </w:t>
            </w:r>
            <w:r w:rsidR="0062242F">
              <w:rPr>
                <w:bCs/>
                <w:sz w:val="28"/>
                <w:szCs w:val="28"/>
              </w:rPr>
              <w:t xml:space="preserve">в </w:t>
            </w:r>
            <w:r w:rsidR="00E41432" w:rsidRPr="00E41432">
              <w:rPr>
                <w:bCs/>
                <w:sz w:val="28"/>
                <w:szCs w:val="28"/>
              </w:rPr>
              <w:t>муниципально</w:t>
            </w:r>
            <w:r w:rsidR="0062242F">
              <w:rPr>
                <w:bCs/>
                <w:sz w:val="28"/>
                <w:szCs w:val="28"/>
              </w:rPr>
              <w:t>м</w:t>
            </w:r>
            <w:r w:rsidR="00E41432" w:rsidRPr="00E41432">
              <w:rPr>
                <w:bCs/>
                <w:sz w:val="28"/>
                <w:szCs w:val="28"/>
              </w:rPr>
              <w:t xml:space="preserve"> образовани</w:t>
            </w:r>
            <w:r w:rsidR="0062242F">
              <w:rPr>
                <w:bCs/>
                <w:sz w:val="28"/>
                <w:szCs w:val="28"/>
              </w:rPr>
              <w:t>и</w:t>
            </w:r>
            <w:r w:rsidR="00E41432" w:rsidRPr="00E414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C46DC">
              <w:rPr>
                <w:sz w:val="28"/>
                <w:szCs w:val="28"/>
              </w:rPr>
              <w:t>Терешанское</w:t>
            </w:r>
            <w:proofErr w:type="spellEnd"/>
            <w:r w:rsidR="00E41432" w:rsidRPr="00E41432">
              <w:rPr>
                <w:sz w:val="28"/>
                <w:szCs w:val="28"/>
              </w:rPr>
              <w:t xml:space="preserve"> сельское поселение</w:t>
            </w:r>
            <w:r w:rsidR="00E41432" w:rsidRPr="00E41432">
              <w:rPr>
                <w:rStyle w:val="a6"/>
                <w:kern w:val="36"/>
                <w:sz w:val="28"/>
                <w:szCs w:val="28"/>
              </w:rPr>
              <w:t>»</w:t>
            </w:r>
            <w:r w:rsidR="00E41432" w:rsidRPr="008D2C67">
              <w:rPr>
                <w:b/>
                <w:sz w:val="28"/>
                <w:szCs w:val="28"/>
              </w:rPr>
              <w:t xml:space="preserve">   </w:t>
            </w:r>
          </w:p>
          <w:p w:rsidR="008B6F30" w:rsidRPr="001D6FC0" w:rsidRDefault="008B6F30" w:rsidP="0062242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E41432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1. </w:t>
            </w:r>
            <w:r w:rsidR="00E842BF" w:rsidRPr="00E41432">
              <w:rPr>
                <w:sz w:val="28"/>
                <w:szCs w:val="28"/>
              </w:rPr>
              <w:t>Федеральный закон от 06.10.2003 года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 xml:space="preserve"> № 131-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>ФЗ «Об общих принципах организации местного</w:t>
            </w:r>
            <w:r w:rsidR="00E842BF" w:rsidRPr="001D6FC0">
              <w:rPr>
                <w:sz w:val="28"/>
                <w:szCs w:val="28"/>
              </w:rPr>
              <w:t xml:space="preserve"> самоуправления в Российской Федерации»</w:t>
            </w:r>
            <w:r w:rsidR="007C330C" w:rsidRPr="00E41432">
              <w:rPr>
                <w:sz w:val="28"/>
                <w:szCs w:val="28"/>
              </w:rPr>
              <w:t>.</w:t>
            </w:r>
          </w:p>
          <w:p w:rsidR="00E842BF" w:rsidRDefault="008B6F30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0C" w:rsidRPr="00E41432">
              <w:rPr>
                <w:sz w:val="28"/>
                <w:szCs w:val="28"/>
              </w:rPr>
              <w:t>2.</w:t>
            </w:r>
            <w:r w:rsidR="00E842BF" w:rsidRPr="00E41432">
              <w:rPr>
                <w:sz w:val="28"/>
                <w:szCs w:val="28"/>
              </w:rPr>
              <w:t xml:space="preserve"> Федеральный закон от 04.12.2007 № 329-Ф3</w:t>
            </w:r>
          </w:p>
          <w:p w:rsidR="007C330C" w:rsidRDefault="00E842BF" w:rsidP="00C70935">
            <w:pPr>
              <w:pStyle w:val="a5"/>
              <w:rPr>
                <w:sz w:val="28"/>
                <w:szCs w:val="28"/>
              </w:rPr>
            </w:pPr>
            <w:r w:rsidRPr="00E41432">
              <w:rPr>
                <w:sz w:val="28"/>
                <w:szCs w:val="28"/>
              </w:rPr>
              <w:t xml:space="preserve"> «О физической культуре и спорте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E41432" w:rsidRPr="00E41432" w:rsidRDefault="00E41432" w:rsidP="00E414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1D6FC0">
              <w:rPr>
                <w:sz w:val="28"/>
                <w:szCs w:val="28"/>
              </w:rPr>
              <w:t xml:space="preserve"> </w:t>
            </w:r>
            <w:r w:rsidRPr="00E41432">
              <w:rPr>
                <w:sz w:val="28"/>
                <w:szCs w:val="28"/>
              </w:rPr>
              <w:t xml:space="preserve">Федеральный закон от </w:t>
            </w:r>
            <w:r>
              <w:rPr>
                <w:sz w:val="28"/>
                <w:szCs w:val="28"/>
              </w:rPr>
              <w:t>2</w:t>
            </w:r>
            <w:r w:rsidRPr="00E4143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07</w:t>
            </w:r>
            <w:r w:rsidRPr="00E414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1998</w:t>
            </w:r>
            <w:r w:rsidRPr="00E4143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E41432">
              <w:rPr>
                <w:sz w:val="28"/>
                <w:szCs w:val="28"/>
              </w:rPr>
              <w:t>-Ф3 «О</w:t>
            </w:r>
            <w:r>
              <w:rPr>
                <w:sz w:val="28"/>
                <w:szCs w:val="28"/>
              </w:rPr>
              <w:t>б основных гарантиях  прав ребенка</w:t>
            </w:r>
            <w:r w:rsidRPr="00E41432">
              <w:rPr>
                <w:sz w:val="28"/>
                <w:szCs w:val="28"/>
              </w:rPr>
              <w:t xml:space="preserve"> в Российской Федерации».</w:t>
            </w:r>
          </w:p>
          <w:p w:rsidR="007C330C" w:rsidRPr="001D6FC0" w:rsidRDefault="00EA1859" w:rsidP="00E414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1432">
              <w:rPr>
                <w:sz w:val="28"/>
                <w:szCs w:val="28"/>
              </w:rPr>
              <w:t>4</w:t>
            </w:r>
            <w:r w:rsidR="007C330C" w:rsidRPr="001D6FC0">
              <w:rPr>
                <w:sz w:val="28"/>
                <w:szCs w:val="28"/>
              </w:rPr>
              <w:t>. Устав  муници</w:t>
            </w:r>
            <w:r w:rsidR="00CC46DC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CC46DC">
              <w:rPr>
                <w:sz w:val="28"/>
                <w:szCs w:val="28"/>
              </w:rPr>
              <w:t>Терешанское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7C330C" w:rsidRPr="001D6FC0">
              <w:rPr>
                <w:sz w:val="28"/>
                <w:szCs w:val="28"/>
              </w:rPr>
              <w:t>Старокулаткинского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 района Ульяновской области.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Заказчик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46DC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="00CC46DC">
              <w:rPr>
                <w:sz w:val="28"/>
                <w:szCs w:val="28"/>
              </w:rPr>
              <w:t>Терешанское</w:t>
            </w:r>
            <w:proofErr w:type="spellEnd"/>
            <w:r w:rsidR="00CC46DC"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7C330C" w:rsidRPr="001D6FC0">
              <w:rPr>
                <w:sz w:val="28"/>
                <w:szCs w:val="28"/>
              </w:rPr>
              <w:t>Старокулаткинского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 района 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46DC">
              <w:rPr>
                <w:sz w:val="28"/>
                <w:szCs w:val="28"/>
              </w:rPr>
              <w:t xml:space="preserve">Администрация МО  </w:t>
            </w:r>
            <w:proofErr w:type="spellStart"/>
            <w:r w:rsidR="00CC46DC">
              <w:rPr>
                <w:sz w:val="28"/>
                <w:szCs w:val="28"/>
              </w:rPr>
              <w:t>Терешанское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7C330C" w:rsidRPr="001D6FC0">
              <w:rPr>
                <w:sz w:val="28"/>
                <w:szCs w:val="28"/>
              </w:rPr>
              <w:t>Старокулаткинского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 района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 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FB0EB1" w:rsidP="00EA185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7C330C" w:rsidRPr="001D6FC0"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B1" w:rsidRPr="00155A83" w:rsidRDefault="00EA1859" w:rsidP="00FB0EB1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0EB1">
              <w:rPr>
                <w:sz w:val="28"/>
                <w:szCs w:val="28"/>
              </w:rPr>
              <w:t xml:space="preserve">  </w:t>
            </w:r>
            <w:r w:rsidR="00CC46DC" w:rsidRPr="00FB0EB1">
              <w:rPr>
                <w:sz w:val="28"/>
                <w:szCs w:val="28"/>
              </w:rPr>
              <w:t>Цель программы:</w:t>
            </w:r>
            <w:r w:rsidR="00CC46DC" w:rsidRPr="00FB0EB1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B0EB1">
              <w:rPr>
                <w:color w:val="000000"/>
                <w:sz w:val="28"/>
                <w:szCs w:val="28"/>
                <w:shd w:val="clear" w:color="auto" w:fill="FFFFFF"/>
              </w:rPr>
              <w:t>Популяризация  физической культуры среди  населения,</w:t>
            </w:r>
            <w:r w:rsidR="00FB0EB1"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 укрепление здоровья населения</w:t>
            </w:r>
            <w:r w:rsidR="00FB0EB1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B0EB1" w:rsidRPr="00155A83" w:rsidRDefault="00FB0EB1" w:rsidP="00FB0EB1">
            <w:pPr>
              <w:pStyle w:val="a5"/>
              <w:rPr>
                <w:sz w:val="28"/>
                <w:szCs w:val="28"/>
              </w:rPr>
            </w:pPr>
            <w:r w:rsidRPr="00155A83">
              <w:rPr>
                <w:sz w:val="28"/>
                <w:szCs w:val="28"/>
              </w:rPr>
              <w:t xml:space="preserve">   Задачи программы:</w:t>
            </w:r>
          </w:p>
          <w:p w:rsidR="00FB0EB1" w:rsidRDefault="00FB0EB1" w:rsidP="00FB0EB1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5A83">
              <w:rPr>
                <w:color w:val="000000"/>
                <w:sz w:val="28"/>
                <w:szCs w:val="28"/>
                <w:shd w:val="clear" w:color="auto" w:fill="FFFFFF"/>
              </w:rPr>
              <w:t>привлечение населения</w:t>
            </w:r>
            <w:r w:rsidR="00BA17FD"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возрастов</w:t>
            </w:r>
            <w:r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поселения к занятиям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физической культурой и спортом;</w:t>
            </w:r>
            <w:r w:rsidRPr="00155A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0EDD" w:rsidRDefault="00900EDD" w:rsidP="00FB0EB1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ежегодное проведение традиционных соревнований по  различным видам спорта;</w:t>
            </w:r>
          </w:p>
          <w:p w:rsidR="00FB0EB1" w:rsidRPr="00900EDD" w:rsidRDefault="00FB0EB1" w:rsidP="00900EDD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FB0EB1">
              <w:rPr>
                <w:sz w:val="28"/>
                <w:szCs w:val="28"/>
              </w:rPr>
              <w:t xml:space="preserve"> населения спортивными сооружениями, </w:t>
            </w:r>
            <w:r w:rsidR="00900EDD">
              <w:rPr>
                <w:sz w:val="28"/>
                <w:szCs w:val="28"/>
              </w:rPr>
              <w:t>в том числе: спортивными залами,</w:t>
            </w:r>
            <w:r w:rsidRPr="00FB0EB1">
              <w:rPr>
                <w:sz w:val="28"/>
                <w:szCs w:val="28"/>
              </w:rPr>
              <w:t xml:space="preserve"> малобюджетными плоскостными спортивными сооружениями; уличными  спортивными и тренажерными площадками</w:t>
            </w:r>
            <w:proofErr w:type="gramStart"/>
            <w:r w:rsidRPr="00FB0EB1">
              <w:rPr>
                <w:sz w:val="28"/>
                <w:szCs w:val="28"/>
              </w:rPr>
              <w:t xml:space="preserve"> </w:t>
            </w:r>
            <w:r w:rsidRPr="00D0383C">
              <w:t>,</w:t>
            </w:r>
            <w:proofErr w:type="gramEnd"/>
            <w:r w:rsidRPr="00D0383C">
              <w:t xml:space="preserve"> </w:t>
            </w:r>
            <w:r w:rsidRPr="00900EDD">
              <w:rPr>
                <w:sz w:val="28"/>
                <w:szCs w:val="28"/>
              </w:rPr>
              <w:t xml:space="preserve">велосипедными дорожками; площадками для </w:t>
            </w:r>
            <w:proofErr w:type="spellStart"/>
            <w:r w:rsidRPr="00900EDD">
              <w:rPr>
                <w:sz w:val="28"/>
                <w:szCs w:val="28"/>
              </w:rPr>
              <w:t>ворк-аута</w:t>
            </w:r>
            <w:proofErr w:type="spellEnd"/>
            <w:r w:rsidRPr="00900EDD">
              <w:rPr>
                <w:sz w:val="28"/>
                <w:szCs w:val="28"/>
              </w:rPr>
              <w:t>.</w:t>
            </w:r>
          </w:p>
          <w:p w:rsidR="00900EDD" w:rsidRPr="00900EDD" w:rsidRDefault="00FB0EB1" w:rsidP="00900EDD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D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физически и нравственно </w:t>
            </w:r>
            <w:proofErr w:type="gramStart"/>
            <w:r w:rsidRPr="00900EDD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900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EDD" w:rsidRPr="00900E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330C" w:rsidRPr="00900EDD" w:rsidRDefault="00FB0EB1" w:rsidP="00900EDD">
            <w:pPr>
              <w:pStyle w:val="ac"/>
              <w:spacing w:after="0" w:line="240" w:lineRule="auto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900EDD">
              <w:rPr>
                <w:rFonts w:ascii="Times New Roman" w:hAnsi="Times New Roman" w:cs="Times New Roman"/>
                <w:sz w:val="28"/>
                <w:szCs w:val="28"/>
              </w:rPr>
              <w:t>молодого поколения поселения.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Сроки и этапы реализации Программы</w:t>
            </w:r>
          </w:p>
          <w:p w:rsidR="008B6F30" w:rsidRPr="001D6FC0" w:rsidRDefault="008B6F30" w:rsidP="00EA185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155A83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202</w:t>
            </w:r>
            <w:r w:rsidR="00155A83">
              <w:rPr>
                <w:sz w:val="28"/>
                <w:szCs w:val="28"/>
              </w:rPr>
              <w:t>4</w:t>
            </w:r>
            <w:r w:rsidR="00CC46DC">
              <w:rPr>
                <w:sz w:val="28"/>
                <w:szCs w:val="28"/>
              </w:rPr>
              <w:t>-2026</w:t>
            </w:r>
            <w:r w:rsidRPr="001D6FC0">
              <w:rPr>
                <w:sz w:val="28"/>
                <w:szCs w:val="28"/>
              </w:rPr>
              <w:t xml:space="preserve"> годы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Основные исполнители программных мероприятий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Исполнителем – координатором Программы является </w:t>
            </w:r>
            <w:r w:rsidR="00900EDD">
              <w:rPr>
                <w:sz w:val="28"/>
                <w:szCs w:val="28"/>
              </w:rPr>
              <w:t xml:space="preserve">– Администрация МО  </w:t>
            </w:r>
            <w:proofErr w:type="spellStart"/>
            <w:r w:rsidR="00900EDD">
              <w:rPr>
                <w:sz w:val="28"/>
                <w:szCs w:val="28"/>
              </w:rPr>
              <w:t>Терешанское</w:t>
            </w:r>
            <w:proofErr w:type="spellEnd"/>
            <w:r w:rsidR="00900EDD"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сельское </w:t>
            </w:r>
            <w:r w:rsidR="00900EDD"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поселение </w:t>
            </w:r>
            <w:proofErr w:type="spellStart"/>
            <w:r w:rsidR="007C330C" w:rsidRPr="001D6FC0">
              <w:rPr>
                <w:sz w:val="28"/>
                <w:szCs w:val="28"/>
              </w:rPr>
              <w:t>Старокулаткинского</w:t>
            </w:r>
            <w:proofErr w:type="spellEnd"/>
            <w:r w:rsidR="007C330C" w:rsidRPr="001D6FC0">
              <w:rPr>
                <w:sz w:val="28"/>
                <w:szCs w:val="28"/>
              </w:rPr>
              <w:t xml:space="preserve">  района Ульяновской области</w:t>
            </w:r>
          </w:p>
        </w:tc>
      </w:tr>
      <w:tr w:rsidR="00900EDD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EDD" w:rsidRPr="001D6FC0" w:rsidRDefault="00900EDD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EDD" w:rsidRDefault="00900EDD" w:rsidP="004824E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EDD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900EDD">
              <w:rPr>
                <w:color w:val="000000"/>
                <w:sz w:val="28"/>
                <w:szCs w:val="28"/>
              </w:rPr>
              <w:t>Терешанского</w:t>
            </w:r>
            <w:proofErr w:type="spellEnd"/>
            <w:r w:rsidRPr="00900EDD">
              <w:rPr>
                <w:color w:val="000000"/>
                <w:sz w:val="28"/>
                <w:szCs w:val="28"/>
              </w:rPr>
              <w:t xml:space="preserve"> сельского поселения. </w:t>
            </w:r>
          </w:p>
          <w:p w:rsidR="00900EDD" w:rsidRPr="00900EDD" w:rsidRDefault="00900EDD" w:rsidP="004824E4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00EDD">
              <w:rPr>
                <w:color w:val="000000"/>
                <w:sz w:val="28"/>
                <w:szCs w:val="28"/>
              </w:rPr>
              <w:t>-</w:t>
            </w:r>
            <w:r w:rsidRPr="00900EDD">
              <w:rPr>
                <w:sz w:val="28"/>
                <w:szCs w:val="28"/>
              </w:rPr>
              <w:t xml:space="preserve"> 2024 г.-  10 000,00руб</w:t>
            </w:r>
          </w:p>
          <w:p w:rsidR="00900EDD" w:rsidRPr="00900EDD" w:rsidRDefault="00900EDD" w:rsidP="004824E4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00EDD">
              <w:rPr>
                <w:sz w:val="28"/>
                <w:szCs w:val="28"/>
              </w:rPr>
              <w:t xml:space="preserve">- 2025 г. – 15 000,00 руб.; </w:t>
            </w:r>
          </w:p>
          <w:p w:rsidR="00900EDD" w:rsidRDefault="00900EDD" w:rsidP="0048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DD">
              <w:rPr>
                <w:rFonts w:ascii="Times New Roman" w:hAnsi="Times New Roman" w:cs="Times New Roman"/>
                <w:sz w:val="28"/>
                <w:szCs w:val="28"/>
              </w:rPr>
              <w:t>- 2026 г. – 20 000,00 руб.;</w:t>
            </w:r>
          </w:p>
          <w:p w:rsidR="00900EDD" w:rsidRPr="00D0383C" w:rsidRDefault="00900EDD" w:rsidP="00AB7A45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900EDD">
              <w:rPr>
                <w:color w:val="000000"/>
                <w:sz w:val="28"/>
                <w:szCs w:val="28"/>
              </w:rPr>
              <w:t xml:space="preserve">Мероприятия Программы и объемы их финансирования </w:t>
            </w:r>
            <w:r w:rsidR="00AB7A45">
              <w:rPr>
                <w:color w:val="000000"/>
                <w:sz w:val="28"/>
                <w:szCs w:val="28"/>
              </w:rPr>
              <w:t xml:space="preserve">при необходимости </w:t>
            </w:r>
            <w:r w:rsidRPr="00900EDD">
              <w:rPr>
                <w:color w:val="000000"/>
                <w:sz w:val="28"/>
                <w:szCs w:val="28"/>
              </w:rPr>
              <w:t>п</w:t>
            </w:r>
            <w:r w:rsidR="00AB7A45">
              <w:rPr>
                <w:color w:val="000000"/>
                <w:sz w:val="28"/>
                <w:szCs w:val="28"/>
              </w:rPr>
              <w:t>одлежат ежегодной корректировке. Для реализации мероприятий Программы возможно привлечение средств регионального бюджета, районного бюджета   и спонсоров.</w:t>
            </w:r>
            <w:r w:rsidR="00AB7A45" w:rsidRPr="00D0383C">
              <w:rPr>
                <w:rFonts w:eastAsia="Times New Roman"/>
              </w:rPr>
              <w:t xml:space="preserve"> </w:t>
            </w:r>
          </w:p>
        </w:tc>
      </w:tr>
      <w:tr w:rsidR="00AB7A45" w:rsidRPr="001D6FC0" w:rsidTr="00FC635D">
        <w:trPr>
          <w:trHeight w:val="20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A45" w:rsidRPr="001D6FC0" w:rsidRDefault="00AB7A45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A45" w:rsidRDefault="00AB7A4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реализации Программы будет обеспечено: </w:t>
            </w:r>
          </w:p>
          <w:p w:rsidR="002163A4" w:rsidRPr="002163A4" w:rsidRDefault="002163A4" w:rsidP="002163A4">
            <w:pPr>
              <w:shd w:val="clear" w:color="auto" w:fill="FFFFFF"/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6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 населения поселения, систематически занимающегося физической культурой и спортом;</w:t>
            </w:r>
          </w:p>
          <w:p w:rsidR="00AB7A45" w:rsidRPr="00AB7A45" w:rsidRDefault="00AB7A4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увеличение количества оборудованных мест для занятия спортом в поселении; </w:t>
            </w:r>
          </w:p>
          <w:p w:rsidR="00AB7A45" w:rsidRPr="00AB7A45" w:rsidRDefault="00AB7A4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A45">
              <w:rPr>
                <w:rFonts w:ascii="Times New Roman" w:eastAsia="Times New Roman" w:hAnsi="Times New Roman" w:cs="Times New Roman"/>
                <w:sz w:val="28"/>
                <w:szCs w:val="28"/>
              </w:rPr>
              <w:t>– организации досуга населения поселения посредством занятий физической культурой и спортом;</w:t>
            </w:r>
          </w:p>
          <w:p w:rsidR="00AB7A45" w:rsidRPr="00D0383C" w:rsidRDefault="00AB7A4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развитие системы доступных бесплатных физкультурно-оздоровительных и спортивных услуг населению поселения.</w:t>
            </w:r>
          </w:p>
        </w:tc>
      </w:tr>
    </w:tbl>
    <w:p w:rsidR="002163A4" w:rsidRDefault="002163A4" w:rsidP="002163A4">
      <w:pPr>
        <w:pStyle w:val="a5"/>
        <w:rPr>
          <w:rStyle w:val="a6"/>
          <w:sz w:val="28"/>
          <w:szCs w:val="28"/>
        </w:rPr>
      </w:pPr>
    </w:p>
    <w:p w:rsidR="004E068D" w:rsidRPr="00D0383C" w:rsidRDefault="004E068D" w:rsidP="004E068D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3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ПРОБЛЕМЫ И ОБОСНОВАНИЕ НЕОБХОДИМОСТИ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РЕШЕНИЯ ПРОГРАММНЫМ  </w:t>
      </w:r>
      <w:r w:rsidR="003A2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МЕТОДОМ</w:t>
      </w:r>
    </w:p>
    <w:p w:rsidR="004E068D" w:rsidRPr="00646B0B" w:rsidRDefault="004E068D" w:rsidP="004E068D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 и спорт являются составной частью социально-экономического развития </w:t>
      </w:r>
      <w:proofErr w:type="spellStart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Старокулаткинского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A217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области.</w:t>
      </w:r>
    </w:p>
    <w:p w:rsidR="004E068D" w:rsidRPr="00646B0B" w:rsidRDefault="004E068D" w:rsidP="001649C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показатели, влияющие на развитие физической культуры и спорта в </w:t>
      </w:r>
      <w:proofErr w:type="spellStart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Терешанском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поселении: отсутствие спортивной базы, дефицит квалифицированных кадров, финансовых</w:t>
      </w:r>
      <w:r w:rsidR="002163A4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возможностей.</w:t>
      </w: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обеспеченность спортивн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сооружениями в поселении очень слабая:</w:t>
      </w:r>
      <w:r w:rsidR="003A217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ирюшкино</w:t>
      </w:r>
      <w:proofErr w:type="spellEnd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террито</w:t>
      </w:r>
      <w:r w:rsidR="00BA17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A1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есть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 - </w:t>
      </w:r>
      <w:proofErr w:type="spellStart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центр, </w:t>
      </w:r>
      <w:r w:rsidR="00BA17F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установлены теннисные столы,</w:t>
      </w:r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7FD">
        <w:rPr>
          <w:rFonts w:ascii="Times New Roman" w:eastAsia="Times New Roman" w:hAnsi="Times New Roman" w:cs="Times New Roman"/>
          <w:color w:val="000000"/>
          <w:sz w:val="28"/>
          <w:szCs w:val="28"/>
        </w:rPr>
        <w:t>но здание</w:t>
      </w:r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изношено, окна  и двери сгнили. 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 в </w:t>
      </w:r>
      <w:proofErr w:type="spellStart"/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>ирюшкино</w:t>
      </w:r>
      <w:proofErr w:type="spellEnd"/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открытый </w:t>
      </w:r>
      <w:proofErr w:type="spellStart"/>
      <w:r w:rsidR="003A217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плоскостный</w:t>
      </w:r>
      <w:proofErr w:type="spellEnd"/>
      <w:r w:rsidR="003A217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стадион с старыми обветшалыми спортивными снарядами</w:t>
      </w:r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с. Верхняя Терешка и в с.Средняя Терешка нет стадионов, на территории </w:t>
      </w:r>
      <w:proofErr w:type="spellStart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Среднетерешанской</w:t>
      </w:r>
      <w:proofErr w:type="spellEnd"/>
      <w:r w:rsidR="00467D48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есть только</w:t>
      </w:r>
      <w:r w:rsidR="001649C7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волейбольная площадка и установлены спортивные тренажеры. Во всех селах на территории  детских площадок установлены отдельные спортивные тренажеры.</w:t>
      </w:r>
    </w:p>
    <w:p w:rsidR="004E068D" w:rsidRDefault="001649C7" w:rsidP="00646B0B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</w:t>
      </w:r>
      <w:proofErr w:type="spellStart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E068D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 </w:t>
      </w:r>
      <w:r w:rsidR="004E068D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спортивной жизни и мероприятиях района, </w:t>
      </w: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областных соревнованиях, </w:t>
      </w:r>
      <w:r w:rsidR="002163A4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защищая честь </w:t>
      </w:r>
      <w:r w:rsidR="00646B0B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и </w:t>
      </w:r>
      <w:proofErr w:type="spellStart"/>
      <w:r w:rsidR="002163A4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Старокулатк</w:t>
      </w:r>
      <w:r w:rsidR="00646B0B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proofErr w:type="spellEnd"/>
      <w:r w:rsidR="00646B0B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соревнованиях по настольному теннису, </w:t>
      </w:r>
      <w:r w:rsid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волейболу, </w:t>
      </w:r>
      <w:r w:rsidR="00646B0B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легкой атлетике, гиревому спорту. П</w:t>
      </w:r>
      <w:r w:rsidR="004E068D"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оложительные результаты спортсменов поселения достигаются буквально через преодоления трудностей.</w:t>
      </w:r>
      <w:r w:rsid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Сказывается  отсутствие  спортивных снарядов,  профессиональных тренеров, спортивного оборудования, но   хорошие достижения </w:t>
      </w:r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односельчан, участвующих в различных спортивных мероприятиях все таки являются стимулом для остальных жителей поселения заниматься физкультурой</w:t>
      </w:r>
      <w:proofErr w:type="gramStart"/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спортом, вести активный здоровый образ жизни. </w:t>
      </w:r>
    </w:p>
    <w:p w:rsidR="003866BF" w:rsidRPr="00115712" w:rsidRDefault="003866BF" w:rsidP="003866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дальнейшего увеличения</w:t>
      </w:r>
      <w:r w:rsidRPr="00115712">
        <w:rPr>
          <w:sz w:val="28"/>
          <w:szCs w:val="28"/>
        </w:rPr>
        <w:t xml:space="preserve"> числа жителей поселения, регулярно занимающихся физической культурой и спортом, </w:t>
      </w:r>
      <w:r>
        <w:rPr>
          <w:sz w:val="28"/>
          <w:szCs w:val="28"/>
        </w:rPr>
        <w:t xml:space="preserve">необходимо </w:t>
      </w:r>
      <w:r w:rsidRPr="00115712">
        <w:rPr>
          <w:sz w:val="28"/>
          <w:szCs w:val="28"/>
        </w:rPr>
        <w:t xml:space="preserve">создание благоприятных условий для развития инфраструктуры физической культуры и спорта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Терешанского</w:t>
      </w:r>
      <w:proofErr w:type="spellEnd"/>
      <w:r w:rsidRPr="0011571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1571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15712">
        <w:rPr>
          <w:sz w:val="28"/>
          <w:szCs w:val="28"/>
        </w:rPr>
        <w:t xml:space="preserve">. </w:t>
      </w:r>
    </w:p>
    <w:p w:rsidR="003866BF" w:rsidRPr="0011571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3866BF" w:rsidRPr="0011571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развитие традиционных и новых видов спорта;</w:t>
      </w:r>
    </w:p>
    <w:p w:rsidR="003866BF" w:rsidRPr="0011571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развитие физической культуры и спорта по месту жительства;</w:t>
      </w:r>
    </w:p>
    <w:p w:rsidR="003866BF" w:rsidRPr="0011571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укрепление материально-технической базы;</w:t>
      </w:r>
    </w:p>
    <w:p w:rsidR="003866BF" w:rsidRPr="00115712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проведение спортивных мероприятий и праздников;</w:t>
      </w:r>
    </w:p>
    <w:p w:rsidR="003866BF" w:rsidRDefault="003866BF" w:rsidP="003866BF">
      <w:pPr>
        <w:pStyle w:val="a5"/>
        <w:ind w:firstLine="708"/>
        <w:jc w:val="both"/>
        <w:rPr>
          <w:sz w:val="28"/>
          <w:szCs w:val="28"/>
        </w:rPr>
      </w:pPr>
      <w:r w:rsidRPr="00115712">
        <w:rPr>
          <w:sz w:val="28"/>
          <w:szCs w:val="28"/>
        </w:rPr>
        <w:t>- участие в районных, областных, всероссийских  соревнованиях;</w:t>
      </w:r>
    </w:p>
    <w:p w:rsidR="003866BF" w:rsidRPr="0072159E" w:rsidRDefault="003866BF" w:rsidP="003866BF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866BF" w:rsidRDefault="003866BF" w:rsidP="003866BF">
      <w:pPr>
        <w:pStyle w:val="a5"/>
        <w:ind w:firstLine="450"/>
        <w:jc w:val="both"/>
        <w:rPr>
          <w:sz w:val="28"/>
          <w:szCs w:val="28"/>
        </w:rPr>
      </w:pPr>
      <w:proofErr w:type="gramStart"/>
      <w:r w:rsidRPr="00115712">
        <w:rPr>
          <w:sz w:val="28"/>
          <w:szCs w:val="28"/>
        </w:rPr>
        <w:t xml:space="preserve">Реализация </w:t>
      </w:r>
      <w:r w:rsidR="00873863">
        <w:rPr>
          <w:sz w:val="28"/>
          <w:szCs w:val="28"/>
        </w:rPr>
        <w:t xml:space="preserve"> </w:t>
      </w:r>
      <w:r w:rsidRPr="00115712">
        <w:rPr>
          <w:sz w:val="28"/>
          <w:szCs w:val="28"/>
        </w:rPr>
        <w:t>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</w:t>
      </w:r>
      <w:r>
        <w:rPr>
          <w:sz w:val="28"/>
          <w:szCs w:val="28"/>
        </w:rPr>
        <w:t>.</w:t>
      </w:r>
      <w:proofErr w:type="gramEnd"/>
    </w:p>
    <w:p w:rsidR="003866BF" w:rsidRPr="003866BF" w:rsidRDefault="003866BF" w:rsidP="003866BF">
      <w:pPr>
        <w:pStyle w:val="a5"/>
        <w:ind w:firstLine="450"/>
        <w:jc w:val="both"/>
        <w:rPr>
          <w:sz w:val="28"/>
          <w:szCs w:val="28"/>
        </w:rPr>
      </w:pPr>
    </w:p>
    <w:p w:rsidR="004E068D" w:rsidRPr="00646B0B" w:rsidRDefault="004E068D" w:rsidP="004E068D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данных условиях повлиять на ситуацию можно только программными метод</w:t>
      </w:r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вступая в районные, рег</w:t>
      </w:r>
      <w:r w:rsidR="008738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ональные</w:t>
      </w:r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федеральные программы </w:t>
      </w:r>
      <w:proofErr w:type="spellStart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поддержку реализации данной муници</w:t>
      </w:r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пальной программы </w:t>
      </w:r>
      <w:proofErr w:type="spellStart"/>
      <w:r w:rsid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Pr="00646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E068D" w:rsidRDefault="004E068D" w:rsidP="008B3EB2">
      <w:pPr>
        <w:pStyle w:val="a5"/>
        <w:jc w:val="center"/>
        <w:rPr>
          <w:rStyle w:val="a6"/>
          <w:sz w:val="28"/>
          <w:szCs w:val="28"/>
        </w:rPr>
      </w:pPr>
    </w:p>
    <w:p w:rsidR="004E068D" w:rsidRDefault="004E068D" w:rsidP="008B3EB2">
      <w:pPr>
        <w:pStyle w:val="a5"/>
        <w:jc w:val="center"/>
        <w:rPr>
          <w:rStyle w:val="a6"/>
          <w:sz w:val="28"/>
          <w:szCs w:val="28"/>
        </w:rPr>
      </w:pPr>
    </w:p>
    <w:p w:rsidR="004E068D" w:rsidRDefault="004E068D" w:rsidP="008B3EB2">
      <w:pPr>
        <w:pStyle w:val="a5"/>
        <w:jc w:val="center"/>
        <w:rPr>
          <w:rStyle w:val="a6"/>
          <w:sz w:val="28"/>
          <w:szCs w:val="28"/>
        </w:rPr>
      </w:pPr>
    </w:p>
    <w:p w:rsidR="004E068D" w:rsidRDefault="004E068D" w:rsidP="008B3EB2">
      <w:pPr>
        <w:pStyle w:val="a5"/>
        <w:jc w:val="center"/>
        <w:rPr>
          <w:rStyle w:val="a6"/>
          <w:sz w:val="28"/>
          <w:szCs w:val="28"/>
        </w:rPr>
      </w:pPr>
    </w:p>
    <w:p w:rsidR="004E068D" w:rsidRDefault="004E068D" w:rsidP="008B3EB2">
      <w:pPr>
        <w:pStyle w:val="a5"/>
        <w:jc w:val="center"/>
        <w:rPr>
          <w:rStyle w:val="a6"/>
          <w:sz w:val="28"/>
          <w:szCs w:val="28"/>
        </w:rPr>
      </w:pPr>
    </w:p>
    <w:p w:rsidR="00427565" w:rsidRDefault="00427565" w:rsidP="00427565">
      <w:pPr>
        <w:pStyle w:val="a5"/>
        <w:rPr>
          <w:rStyle w:val="a6"/>
          <w:sz w:val="28"/>
          <w:szCs w:val="28"/>
        </w:rPr>
      </w:pPr>
    </w:p>
    <w:p w:rsidR="003866BF" w:rsidRDefault="003866BF" w:rsidP="00427565">
      <w:pPr>
        <w:pStyle w:val="a5"/>
        <w:rPr>
          <w:b/>
          <w:sz w:val="28"/>
          <w:szCs w:val="28"/>
        </w:rPr>
      </w:pPr>
    </w:p>
    <w:p w:rsidR="009E6AD4" w:rsidRPr="003866BF" w:rsidRDefault="00E90951" w:rsidP="008E2B05">
      <w:pPr>
        <w:pStyle w:val="a5"/>
        <w:jc w:val="center"/>
        <w:rPr>
          <w:b/>
          <w:sz w:val="28"/>
          <w:szCs w:val="28"/>
        </w:rPr>
      </w:pPr>
      <w:r w:rsidRPr="003866BF">
        <w:rPr>
          <w:b/>
          <w:sz w:val="28"/>
          <w:szCs w:val="28"/>
        </w:rPr>
        <w:t>Перечень целевых индикаторов муниципальной программы</w:t>
      </w:r>
    </w:p>
    <w:p w:rsidR="008E2B05" w:rsidRPr="003866BF" w:rsidRDefault="008E2B05" w:rsidP="00D30A4E">
      <w:pPr>
        <w:pStyle w:val="a5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510"/>
        <w:gridCol w:w="1418"/>
        <w:gridCol w:w="1559"/>
        <w:gridCol w:w="1162"/>
        <w:gridCol w:w="961"/>
        <w:gridCol w:w="961"/>
      </w:tblGrid>
      <w:tr w:rsidR="008E2B05" w:rsidRPr="003866BF" w:rsidTr="002163A4">
        <w:tc>
          <w:tcPr>
            <w:tcW w:w="3510" w:type="dxa"/>
            <w:vMerge w:val="restart"/>
          </w:tcPr>
          <w:p w:rsidR="008E2B05" w:rsidRPr="003866BF" w:rsidRDefault="008E2B05" w:rsidP="00D30A4E">
            <w:pPr>
              <w:pStyle w:val="a5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418" w:type="dxa"/>
            <w:vMerge w:val="restart"/>
          </w:tcPr>
          <w:p w:rsidR="008E2B05" w:rsidRPr="003866BF" w:rsidRDefault="008E2B05" w:rsidP="009B27FF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8E2B05" w:rsidRPr="003866BF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Базовое значение целевого индикатора</w:t>
            </w:r>
          </w:p>
          <w:p w:rsidR="008E2B05" w:rsidRPr="003866BF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2023г.</w:t>
            </w:r>
          </w:p>
          <w:p w:rsidR="008E2B05" w:rsidRPr="003866BF" w:rsidRDefault="008E2B05" w:rsidP="00E9095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 w:rsidR="008E2B05" w:rsidRPr="003866BF" w:rsidRDefault="008E2B05" w:rsidP="008E2B0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2163A4" w:rsidRPr="003866BF" w:rsidTr="002163A4">
        <w:tc>
          <w:tcPr>
            <w:tcW w:w="3510" w:type="dxa"/>
            <w:vMerge/>
          </w:tcPr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163A4" w:rsidRPr="003866BF" w:rsidRDefault="002163A4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163A4" w:rsidRPr="003866BF" w:rsidRDefault="002163A4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2024г.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2025г.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2026г.</w:t>
            </w:r>
          </w:p>
        </w:tc>
      </w:tr>
      <w:tr w:rsidR="002163A4" w:rsidRPr="003866BF" w:rsidTr="002163A4">
        <w:tc>
          <w:tcPr>
            <w:tcW w:w="3510" w:type="dxa"/>
          </w:tcPr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Увеличение 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физкультурных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 спортивных мероприятий</w:t>
            </w:r>
          </w:p>
          <w:p w:rsidR="002163A4" w:rsidRPr="003866BF" w:rsidRDefault="002163A4" w:rsidP="009B2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для  населения</w:t>
            </w:r>
          </w:p>
        </w:tc>
        <w:tc>
          <w:tcPr>
            <w:tcW w:w="1418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866B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163A4" w:rsidRPr="003866BF" w:rsidRDefault="002163A4" w:rsidP="002163A4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2</w:t>
            </w:r>
          </w:p>
        </w:tc>
      </w:tr>
      <w:tr w:rsidR="002163A4" w:rsidRPr="003866BF" w:rsidTr="002163A4">
        <w:tc>
          <w:tcPr>
            <w:tcW w:w="3510" w:type="dxa"/>
          </w:tcPr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Увеличение количества</w:t>
            </w:r>
          </w:p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населения, для участия 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физкультурных</w:t>
            </w:r>
          </w:p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 спортивных</w:t>
            </w:r>
          </w:p>
          <w:p w:rsidR="002163A4" w:rsidRPr="003866BF" w:rsidRDefault="002163A4" w:rsidP="009B27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418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10</w:t>
            </w:r>
          </w:p>
        </w:tc>
      </w:tr>
      <w:tr w:rsidR="002163A4" w:rsidRPr="003866BF" w:rsidTr="002163A4">
        <w:tc>
          <w:tcPr>
            <w:tcW w:w="3510" w:type="dxa"/>
          </w:tcPr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Увеличение 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общественных</w:t>
            </w:r>
            <w:proofErr w:type="gramEnd"/>
          </w:p>
          <w:p w:rsidR="002163A4" w:rsidRPr="003866BF" w:rsidRDefault="002163A4" w:rsidP="00E90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организаторов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физкультурно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</w:t>
            </w:r>
          </w:p>
          <w:p w:rsidR="002163A4" w:rsidRPr="003866BF" w:rsidRDefault="002163A4" w:rsidP="009B27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спортивного движения</w:t>
            </w:r>
          </w:p>
        </w:tc>
        <w:tc>
          <w:tcPr>
            <w:tcW w:w="1418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2163A4" w:rsidRPr="003866BF" w:rsidRDefault="002163A4" w:rsidP="002163A4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2163A4" w:rsidRPr="003866BF" w:rsidRDefault="002163A4" w:rsidP="00387435">
            <w:pPr>
              <w:pStyle w:val="a5"/>
              <w:jc w:val="center"/>
              <w:rPr>
                <w:sz w:val="28"/>
                <w:szCs w:val="28"/>
              </w:rPr>
            </w:pPr>
            <w:r w:rsidRPr="003866BF">
              <w:rPr>
                <w:sz w:val="28"/>
                <w:szCs w:val="28"/>
              </w:rPr>
              <w:t>0</w:t>
            </w:r>
          </w:p>
        </w:tc>
      </w:tr>
    </w:tbl>
    <w:p w:rsidR="007C330C" w:rsidRPr="003866BF" w:rsidRDefault="007C330C" w:rsidP="008D2C67">
      <w:pPr>
        <w:pStyle w:val="a5"/>
        <w:rPr>
          <w:sz w:val="28"/>
          <w:szCs w:val="28"/>
        </w:rPr>
      </w:pPr>
    </w:p>
    <w:p w:rsidR="001649C7" w:rsidRPr="003866BF" w:rsidRDefault="00427565" w:rsidP="001649C7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649C7" w:rsidRPr="0038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РЕСУРСНОЕ ОБЕСПЕЧЕНИЕ ПРОГРАММЫ. МЕРОПРИЯТИЯ ПРОГРАММЫ. СРОКИ И ЭТАПЫ РЕАЛИЗАЦИИ ПРОГРАММЫ</w:t>
      </w:r>
    </w:p>
    <w:p w:rsidR="001649C7" w:rsidRPr="003866BF" w:rsidRDefault="00427565" w:rsidP="001649C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финансируется из бюджета </w:t>
      </w:r>
      <w:proofErr w:type="spellStart"/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При этом муниципальный заказчик Программы – администрация </w:t>
      </w:r>
      <w:proofErr w:type="spellStart"/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имеет право по</w:t>
      </w:r>
      <w:r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заявки (районный, областной</w:t>
      </w:r>
      <w:r w:rsidR="001649C7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федеральный бюджеты) на получение субсидий для реализации мероприятий Программы.</w:t>
      </w:r>
    </w:p>
    <w:p w:rsidR="001649C7" w:rsidRPr="003866BF" w:rsidRDefault="001649C7" w:rsidP="00427565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Программы и объемы ее финансирования уточняются ежегодно при работе с бюджетом </w:t>
      </w:r>
      <w:proofErr w:type="spellStart"/>
      <w:r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Терешанского</w:t>
      </w:r>
      <w:proofErr w:type="spellEnd"/>
      <w:r w:rsidR="00427565" w:rsidRPr="0038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6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1"/>
        <w:gridCol w:w="3568"/>
        <w:gridCol w:w="830"/>
        <w:gridCol w:w="895"/>
        <w:gridCol w:w="895"/>
        <w:gridCol w:w="3020"/>
      </w:tblGrid>
      <w:tr w:rsidR="004A19C4" w:rsidRPr="003866BF" w:rsidTr="004275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49C7" w:rsidRPr="003866BF" w:rsidRDefault="001649C7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49C7" w:rsidRPr="003866BF" w:rsidRDefault="001649C7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5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49C7" w:rsidRPr="003866BF" w:rsidRDefault="001649C7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финансирования, </w:t>
            </w:r>
            <w:r w:rsidR="00295FD9"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="00295FD9"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2025г.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2026г.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29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Текущий ремонт спортивного зала МКОУ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Кирюшкинская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873863" w:rsidRDefault="00873863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38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Ассигнования областного бюджета, </w:t>
            </w:r>
            <w:proofErr w:type="spellStart"/>
            <w:r w:rsidR="008738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софинансирова</w:t>
            </w: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 и </w:t>
            </w: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хозяйствующих объектов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295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Приобретение спортивного оборудования, тренажеров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295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19C4" w:rsidRPr="003866BF" w:rsidRDefault="00427565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Ассигнования областного бюджета,</w:t>
            </w:r>
            <w:r w:rsidR="008738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4A19C4" w:rsidRPr="00386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понсорская помощь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ежегодного открытого турнира по волейболу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памяти односельчанина, воина - «чеченца» Марата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Асадуллина</w:t>
            </w:r>
            <w:proofErr w:type="spellEnd"/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ежегодного открытого турнира по шашкам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памяти односельчанина, воина - «чеченца» Марата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Асадуллина</w:t>
            </w:r>
            <w:proofErr w:type="spellEnd"/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ежегодного открытого турнира по  настольному теннису, посвященного памяти  односельчанина, воина 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нтернационалиста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Хабушева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7565"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К.А.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27565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A19C4"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спонсорская помощь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ежегодного открытого турнира по шашкам</w:t>
            </w:r>
            <w:proofErr w:type="gram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памяти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односельчанинов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участников СВО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A19C4" w:rsidP="004A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A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A19C4" w:rsidP="004A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  <w:tr w:rsidR="004A19C4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команды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спартакиадах, спортивных фестивалях, соревнованиях местного, районного, регионального уровней.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2756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2756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27565" w:rsidP="004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A19C4" w:rsidP="0042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Терешанского</w:t>
            </w:r>
            <w:proofErr w:type="spellEnd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27565"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, ассигнования районного бюджета, спонсорская помощь</w:t>
            </w:r>
          </w:p>
        </w:tc>
      </w:tr>
      <w:tr w:rsidR="00427565" w:rsidRPr="003866BF" w:rsidTr="0042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A19C4" w:rsidP="0048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19C4" w:rsidRPr="003866BF" w:rsidRDefault="00427565" w:rsidP="004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6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1649C7" w:rsidRPr="003866BF" w:rsidRDefault="001649C7">
      <w:pPr>
        <w:rPr>
          <w:rFonts w:ascii="Times New Roman" w:hAnsi="Times New Roman" w:cs="Times New Roman"/>
          <w:sz w:val="28"/>
          <w:szCs w:val="28"/>
        </w:rPr>
      </w:pPr>
    </w:p>
    <w:sectPr w:rsidR="001649C7" w:rsidRPr="003866BF" w:rsidSect="005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9E9"/>
    <w:multiLevelType w:val="hybridMultilevel"/>
    <w:tmpl w:val="934420D8"/>
    <w:lvl w:ilvl="0" w:tplc="2E98EF22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67"/>
    <w:rsid w:val="00006598"/>
    <w:rsid w:val="000E6ADC"/>
    <w:rsid w:val="000F0104"/>
    <w:rsid w:val="00115712"/>
    <w:rsid w:val="00152D54"/>
    <w:rsid w:val="00155A83"/>
    <w:rsid w:val="001649C7"/>
    <w:rsid w:val="001909D9"/>
    <w:rsid w:val="001C37EE"/>
    <w:rsid w:val="002061C3"/>
    <w:rsid w:val="002163A4"/>
    <w:rsid w:val="00231182"/>
    <w:rsid w:val="00246691"/>
    <w:rsid w:val="002937F3"/>
    <w:rsid w:val="00295FD9"/>
    <w:rsid w:val="002E20BC"/>
    <w:rsid w:val="00322822"/>
    <w:rsid w:val="00334A36"/>
    <w:rsid w:val="003866BF"/>
    <w:rsid w:val="00387435"/>
    <w:rsid w:val="003A2178"/>
    <w:rsid w:val="003A7611"/>
    <w:rsid w:val="003B0FE6"/>
    <w:rsid w:val="003B4BE3"/>
    <w:rsid w:val="003C0D3F"/>
    <w:rsid w:val="003E4C5C"/>
    <w:rsid w:val="00427565"/>
    <w:rsid w:val="00467D48"/>
    <w:rsid w:val="00476A33"/>
    <w:rsid w:val="004A19C4"/>
    <w:rsid w:val="004A2E0B"/>
    <w:rsid w:val="004E068D"/>
    <w:rsid w:val="004F0A01"/>
    <w:rsid w:val="004F5208"/>
    <w:rsid w:val="00520E69"/>
    <w:rsid w:val="00530FB6"/>
    <w:rsid w:val="0057233D"/>
    <w:rsid w:val="005A188C"/>
    <w:rsid w:val="005C741D"/>
    <w:rsid w:val="0061700A"/>
    <w:rsid w:val="0062242F"/>
    <w:rsid w:val="00623221"/>
    <w:rsid w:val="00633402"/>
    <w:rsid w:val="00640DA3"/>
    <w:rsid w:val="00646B0B"/>
    <w:rsid w:val="0067078F"/>
    <w:rsid w:val="00716A6E"/>
    <w:rsid w:val="0072159E"/>
    <w:rsid w:val="007403F6"/>
    <w:rsid w:val="0074616E"/>
    <w:rsid w:val="007726D2"/>
    <w:rsid w:val="0078795C"/>
    <w:rsid w:val="00791AA4"/>
    <w:rsid w:val="007B7D32"/>
    <w:rsid w:val="007C330C"/>
    <w:rsid w:val="007E0260"/>
    <w:rsid w:val="007F6C65"/>
    <w:rsid w:val="00801A8C"/>
    <w:rsid w:val="00820DFD"/>
    <w:rsid w:val="00824076"/>
    <w:rsid w:val="00825B3E"/>
    <w:rsid w:val="00837108"/>
    <w:rsid w:val="00861C20"/>
    <w:rsid w:val="00871084"/>
    <w:rsid w:val="00873863"/>
    <w:rsid w:val="00880BEE"/>
    <w:rsid w:val="008B07A0"/>
    <w:rsid w:val="008B3EB2"/>
    <w:rsid w:val="008B6F30"/>
    <w:rsid w:val="008D0052"/>
    <w:rsid w:val="008D2C67"/>
    <w:rsid w:val="008E2B05"/>
    <w:rsid w:val="0090053C"/>
    <w:rsid w:val="00900EDD"/>
    <w:rsid w:val="00971CD7"/>
    <w:rsid w:val="00974AC0"/>
    <w:rsid w:val="009B27FF"/>
    <w:rsid w:val="009C72FC"/>
    <w:rsid w:val="009E6AD4"/>
    <w:rsid w:val="009F049C"/>
    <w:rsid w:val="00A85F05"/>
    <w:rsid w:val="00AA1035"/>
    <w:rsid w:val="00AB4442"/>
    <w:rsid w:val="00AB4BB1"/>
    <w:rsid w:val="00AB7A45"/>
    <w:rsid w:val="00B24700"/>
    <w:rsid w:val="00B30405"/>
    <w:rsid w:val="00B36737"/>
    <w:rsid w:val="00BA03C1"/>
    <w:rsid w:val="00BA17FD"/>
    <w:rsid w:val="00BF6C60"/>
    <w:rsid w:val="00C16EAD"/>
    <w:rsid w:val="00C31208"/>
    <w:rsid w:val="00C70935"/>
    <w:rsid w:val="00C7267A"/>
    <w:rsid w:val="00C7286C"/>
    <w:rsid w:val="00C7507B"/>
    <w:rsid w:val="00CC46DC"/>
    <w:rsid w:val="00D213DD"/>
    <w:rsid w:val="00D30A4E"/>
    <w:rsid w:val="00D95C21"/>
    <w:rsid w:val="00DB2602"/>
    <w:rsid w:val="00DC5906"/>
    <w:rsid w:val="00DE38BF"/>
    <w:rsid w:val="00E41432"/>
    <w:rsid w:val="00E602FD"/>
    <w:rsid w:val="00E842BF"/>
    <w:rsid w:val="00E90951"/>
    <w:rsid w:val="00EA119F"/>
    <w:rsid w:val="00EA1859"/>
    <w:rsid w:val="00ED67BF"/>
    <w:rsid w:val="00F24BF7"/>
    <w:rsid w:val="00F3652E"/>
    <w:rsid w:val="00F476A9"/>
    <w:rsid w:val="00F51E13"/>
    <w:rsid w:val="00F6247B"/>
    <w:rsid w:val="00F93B1F"/>
    <w:rsid w:val="00FB0EB1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47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5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rsid w:val="005C741D"/>
    <w:rPr>
      <w:rFonts w:cs="Times New Roman"/>
      <w:color w:val="0000FF"/>
      <w:u w:val="single"/>
    </w:rPr>
  </w:style>
  <w:style w:type="character" w:customStyle="1" w:styleId="printhtml">
    <w:name w:val="print_html"/>
    <w:basedOn w:val="a0"/>
    <w:rsid w:val="00CC46DC"/>
  </w:style>
  <w:style w:type="paragraph" w:styleId="ac">
    <w:name w:val="List Paragraph"/>
    <w:basedOn w:val="a"/>
    <w:uiPriority w:val="34"/>
    <w:qFormat/>
    <w:rsid w:val="0090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2024-03-12T06:42:00Z</cp:lastPrinted>
  <dcterms:created xsi:type="dcterms:W3CDTF">2024-03-04T10:49:00Z</dcterms:created>
  <dcterms:modified xsi:type="dcterms:W3CDTF">2024-09-13T05:58:00Z</dcterms:modified>
</cp:coreProperties>
</file>