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45" w:rsidRPr="00537AB4" w:rsidRDefault="002D5C45" w:rsidP="002D5C45">
      <w:pPr>
        <w:pStyle w:val="a7"/>
        <w:jc w:val="left"/>
        <w:rPr>
          <w:color w:val="000000"/>
          <w:szCs w:val="28"/>
        </w:rPr>
      </w:pPr>
      <w:r>
        <w:rPr>
          <w:caps/>
          <w:color w:val="000000"/>
          <w:szCs w:val="28"/>
        </w:rPr>
        <w:t xml:space="preserve">            </w:t>
      </w: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2D5C45" w:rsidRPr="00537AB4" w:rsidRDefault="002D5C45" w:rsidP="002D5C45">
      <w:pPr>
        <w:pStyle w:val="a7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2D5C45" w:rsidRPr="00537AB4" w:rsidRDefault="002D5C45" w:rsidP="002D5C45">
      <w:pPr>
        <w:pStyle w:val="a7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537AB4">
        <w:rPr>
          <w:color w:val="000000"/>
          <w:szCs w:val="28"/>
        </w:rPr>
        <w:t>СТАРОКУЛАТКИНСКОГО РАЙОНА</w:t>
      </w:r>
    </w:p>
    <w:p w:rsidR="002D5C45" w:rsidRDefault="002D5C45" w:rsidP="002D5C45">
      <w:pPr>
        <w:pStyle w:val="a9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B92127" w:rsidRPr="00537AB4" w:rsidRDefault="00B92127" w:rsidP="002D5C45">
      <w:pPr>
        <w:pStyle w:val="a9"/>
        <w:rPr>
          <w:i w:val="0"/>
          <w:color w:val="000000"/>
          <w:szCs w:val="28"/>
        </w:rPr>
      </w:pPr>
    </w:p>
    <w:p w:rsidR="0009428C" w:rsidRPr="002D5C45" w:rsidRDefault="002D5C45" w:rsidP="00094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C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2127" w:rsidRPr="00B01F19" w:rsidRDefault="00B01F19" w:rsidP="00B92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12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B6D">
        <w:rPr>
          <w:rFonts w:ascii="Times New Roman" w:hAnsi="Times New Roman" w:cs="Times New Roman"/>
          <w:b/>
          <w:sz w:val="28"/>
          <w:szCs w:val="28"/>
        </w:rPr>
        <w:t xml:space="preserve">28 октября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B92127" w:rsidRPr="00B92127">
        <w:rPr>
          <w:rFonts w:ascii="Times New Roman" w:hAnsi="Times New Roman" w:cs="Times New Roman"/>
          <w:sz w:val="28"/>
          <w:szCs w:val="28"/>
        </w:rPr>
        <w:t xml:space="preserve"> </w:t>
      </w:r>
      <w:r w:rsidR="00962B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9212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92127" w:rsidRPr="002D5C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2127" w:rsidRPr="002D5C45">
        <w:rPr>
          <w:rFonts w:ascii="Times New Roman" w:hAnsi="Times New Roman" w:cs="Times New Roman"/>
          <w:sz w:val="28"/>
          <w:szCs w:val="28"/>
        </w:rPr>
        <w:t>. Средняя Терешка</w:t>
      </w:r>
      <w:r w:rsidR="001C7D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92127">
        <w:rPr>
          <w:rFonts w:ascii="Times New Roman" w:hAnsi="Times New Roman" w:cs="Times New Roman"/>
          <w:sz w:val="28"/>
          <w:szCs w:val="28"/>
        </w:rPr>
        <w:t xml:space="preserve">   №</w:t>
      </w:r>
      <w:r w:rsidR="001313BA">
        <w:rPr>
          <w:rFonts w:ascii="Times New Roman" w:hAnsi="Times New Roman" w:cs="Times New Roman"/>
          <w:sz w:val="28"/>
          <w:szCs w:val="28"/>
        </w:rPr>
        <w:t>3</w:t>
      </w:r>
      <w:r w:rsidR="00962B6D">
        <w:rPr>
          <w:rFonts w:ascii="Times New Roman" w:hAnsi="Times New Roman" w:cs="Times New Roman"/>
          <w:sz w:val="28"/>
          <w:szCs w:val="28"/>
        </w:rPr>
        <w:t>4</w:t>
      </w:r>
    </w:p>
    <w:p w:rsidR="00937744" w:rsidRPr="00E034E8" w:rsidRDefault="00B92127" w:rsidP="00E034E8">
      <w:pPr>
        <w:tabs>
          <w:tab w:val="left" w:pos="78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:rsidR="005911F7" w:rsidRPr="00962B6D" w:rsidRDefault="005911F7" w:rsidP="00962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разработки, реализации</w:t>
      </w:r>
      <w:r w:rsidR="00A6775C" w:rsidRPr="00962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2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оценки эффективности муниципальных программ</w:t>
      </w:r>
      <w:r w:rsidR="00B01F19" w:rsidRPr="00962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12AE" w:rsidRPr="00962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Терешанского</w:t>
      </w:r>
      <w:proofErr w:type="spellEnd"/>
      <w:r w:rsidR="002A12AE" w:rsidRPr="00962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2A12AE" w:rsidRPr="00962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Старокулаткинского</w:t>
      </w:r>
      <w:proofErr w:type="spellEnd"/>
      <w:r w:rsidR="002A12AE" w:rsidRPr="00962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Ульяновской области</w:t>
      </w:r>
    </w:p>
    <w:p w:rsidR="005911F7" w:rsidRPr="002D5C45" w:rsidRDefault="005911F7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статьей 52 Федерального закона от 06.10.2003 № 131-ФЗ «Об общих принципах организации местного самоуправления в Российской Федерации», руководствуясь </w:t>
      </w:r>
      <w:bookmarkStart w:id="0" w:name="_GoBack"/>
      <w:bookmarkEnd w:id="0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2A12AE" w:rsidRPr="002D5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77D1" w:rsidRPr="002D5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proofErr w:type="gramStart"/>
      <w:r w:rsidR="00A777D1" w:rsidRPr="002D5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2A12AE" w:rsidRPr="002D5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Терешанского</w:t>
      </w:r>
      <w:proofErr w:type="spellEnd"/>
      <w:r w:rsidR="00A777D1" w:rsidRPr="002D5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424C6" w:rsidRPr="002D5C45" w:rsidRDefault="00A6775C" w:rsidP="00B92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разработки, реализации и оценки эффективности муниципальных программ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5C45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A777D1" w:rsidRPr="002D5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E424C6" w:rsidRPr="009364E2" w:rsidRDefault="00E424C6" w:rsidP="009364E2">
      <w:pPr>
        <w:jc w:val="both"/>
        <w:rPr>
          <w:rFonts w:ascii="Times New Roman" w:hAnsi="Times New Roman" w:cs="Times New Roman"/>
          <w:sz w:val="28"/>
          <w:szCs w:val="28"/>
        </w:rPr>
      </w:pPr>
      <w:r w:rsidRPr="0093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</w:t>
      </w:r>
      <w:r w:rsidR="005911F7" w:rsidRPr="00936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775C" w:rsidRPr="0093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F7" w:rsidRPr="00936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</w:t>
      </w:r>
      <w:r w:rsidR="009364E2">
        <w:rPr>
          <w:rFonts w:ascii="Times New Roman" w:eastAsia="Times New Roman" w:hAnsi="Times New Roman" w:cs="Times New Roman"/>
          <w:sz w:val="28"/>
          <w:szCs w:val="28"/>
          <w:lang w:eastAsia="ru-RU"/>
        </w:rPr>
        <w:t>ь утратившими силу постановление</w:t>
      </w:r>
      <w:r w:rsidR="005911F7" w:rsidRPr="0093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6775C" w:rsidRPr="0093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4E2">
        <w:rPr>
          <w:rFonts w:ascii="Times New Roman" w:hAnsi="Times New Roman" w:cs="Times New Roman"/>
          <w:sz w:val="28"/>
          <w:szCs w:val="28"/>
        </w:rPr>
        <w:t xml:space="preserve">от 11.01.2012г. № 4 «Об утверждении </w:t>
      </w:r>
      <w:r w:rsidRPr="009364E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364E2">
        <w:rPr>
          <w:rFonts w:ascii="Times New Roman" w:hAnsi="Times New Roman" w:cs="Times New Roman"/>
          <w:sz w:val="28"/>
          <w:szCs w:val="28"/>
        </w:rPr>
        <w:t xml:space="preserve"> принятия решения о разработке, формирования и реализации</w:t>
      </w:r>
      <w:r w:rsidRPr="009364E2">
        <w:rPr>
          <w:rFonts w:ascii="Times New Roman" w:hAnsi="Times New Roman" w:cs="Times New Roman"/>
          <w:sz w:val="28"/>
          <w:szCs w:val="28"/>
        </w:rPr>
        <w:t xml:space="preserve"> </w:t>
      </w:r>
      <w:r w:rsidR="009364E2">
        <w:rPr>
          <w:rFonts w:ascii="Times New Roman" w:hAnsi="Times New Roman" w:cs="Times New Roman"/>
          <w:sz w:val="28"/>
          <w:szCs w:val="28"/>
        </w:rPr>
        <w:t>долгосрочных  программ МО</w:t>
      </w:r>
      <w:r w:rsidRPr="0093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4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Терешанское</w:t>
      </w:r>
      <w:proofErr w:type="spellEnd"/>
      <w:r w:rsidR="0093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C45" w:rsidRPr="009364E2">
        <w:rPr>
          <w:rFonts w:ascii="Times New Roman" w:hAnsi="Times New Roman" w:cs="Times New Roman"/>
          <w:sz w:val="28"/>
          <w:szCs w:val="28"/>
        </w:rPr>
        <w:t xml:space="preserve"> </w:t>
      </w:r>
      <w:r w:rsidR="009364E2">
        <w:rPr>
          <w:rFonts w:ascii="Times New Roman" w:hAnsi="Times New Roman" w:cs="Times New Roman"/>
          <w:sz w:val="28"/>
          <w:szCs w:val="28"/>
        </w:rPr>
        <w:t>сельское поселение</w:t>
      </w:r>
      <w:proofErr w:type="gramStart"/>
      <w:r w:rsidRPr="009364E2">
        <w:rPr>
          <w:rFonts w:ascii="Times New Roman" w:hAnsi="Times New Roman" w:cs="Times New Roman"/>
          <w:sz w:val="28"/>
          <w:szCs w:val="28"/>
        </w:rPr>
        <w:t>.</w:t>
      </w:r>
      <w:r w:rsidR="009364E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92127" w:rsidRDefault="00E424C6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</w:t>
      </w:r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ания), но не ранее 1 января 2025</w:t>
      </w:r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C7D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1F7" w:rsidRPr="002D5C45" w:rsidRDefault="00444302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над выполнением настоящего постановления оставляю за собой.</w:t>
      </w:r>
    </w:p>
    <w:p w:rsidR="005911F7" w:rsidRPr="002D5C45" w:rsidRDefault="00A6775C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1F7" w:rsidRDefault="005911F7" w:rsidP="00B01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127" w:rsidRPr="002D5C45" w:rsidRDefault="00B92127" w:rsidP="00B01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2AE" w:rsidRPr="002D5C45" w:rsidRDefault="00B01F19" w:rsidP="00E424C6">
      <w:pPr>
        <w:tabs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E424C6" w:rsidRPr="002D5C45" w:rsidRDefault="00B01F19" w:rsidP="00E424C6">
      <w:pPr>
        <w:tabs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Терешанское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Тяминов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</w:p>
    <w:p w:rsidR="004C014A" w:rsidRPr="002D5C45" w:rsidRDefault="004C014A" w:rsidP="00A677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4A" w:rsidRPr="002D5C45" w:rsidRDefault="004C014A" w:rsidP="00A677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4A" w:rsidRPr="002D5C45" w:rsidRDefault="004C014A" w:rsidP="00A677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5C" w:rsidRDefault="00A677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D52" w:rsidRDefault="001C7D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127" w:rsidRPr="002D5C45" w:rsidRDefault="00B921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1F7" w:rsidRPr="002D5C45" w:rsidRDefault="005911F7" w:rsidP="00A677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911F7" w:rsidRPr="002D5C45" w:rsidRDefault="005911F7" w:rsidP="00A677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13B9B" w:rsidRPr="002D5C45" w:rsidRDefault="002A12AE" w:rsidP="00A677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B13B9B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911F7" w:rsidRPr="002D5C45" w:rsidRDefault="005911F7" w:rsidP="00A677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4EB">
        <w:rPr>
          <w:rFonts w:ascii="Times New Roman" w:eastAsia="Times New Roman" w:hAnsi="Times New Roman" w:cs="Times New Roman"/>
          <w:sz w:val="28"/>
          <w:szCs w:val="28"/>
          <w:lang w:eastAsia="ru-RU"/>
        </w:rPr>
        <w:t>27.10</w:t>
      </w:r>
      <w:r w:rsidR="0084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F3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62B6D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1F7" w:rsidRPr="002D5C45" w:rsidRDefault="005911F7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911F7" w:rsidRPr="002D5C45" w:rsidRDefault="005911F7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разработки, реализации и оценки эффективности муниципальных программ</w:t>
      </w:r>
      <w:r w:rsidR="00A6775C"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Терешанского</w:t>
      </w:r>
      <w:proofErr w:type="spellEnd"/>
      <w:r w:rsidR="0033355F" w:rsidRPr="002D5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1F7" w:rsidRPr="002D5C45" w:rsidRDefault="005911F7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55F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определяет правила разработки, реализации</w:t>
      </w:r>
      <w:r w:rsidR="001748A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мониторинга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эффективности муниципальных программ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55F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55F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</w:t>
      </w:r>
      <w:r w:rsidR="001748A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с</w:t>
      </w:r>
      <w:r w:rsidR="001748AC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48A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настоящего Порядка используются следующие понятия: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муниципальной программы - </w:t>
      </w:r>
      <w:r w:rsidR="00BA22B5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местная администрация муниципального образования либо иной главный распорядитель средств </w:t>
      </w:r>
      <w:r w:rsidR="00875B7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местного </w:t>
      </w:r>
      <w:r w:rsidR="00BA22B5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бюджета, (местной администрацией муниципального образования в качестве ответственного исполнителя муниципальной программы, отвечающего в целом за формирование и реализацию муниципальной программы;</w:t>
      </w:r>
    </w:p>
    <w:p w:rsidR="00875B7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соисполнитель муниципальной программы - </w:t>
      </w:r>
      <w:r w:rsidR="00875B7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местная</w:t>
      </w:r>
      <w:r w:rsidR="00875B7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муниципального образования,</w:t>
      </w:r>
      <w:r w:rsidR="00A6775C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B7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иной муниципальный орган, организация, представитель которого определен </w:t>
      </w:r>
      <w:proofErr w:type="gramStart"/>
      <w:r w:rsidR="00875B7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</w:t>
      </w:r>
      <w:proofErr w:type="gramEnd"/>
      <w:r w:rsidR="00875B7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разработку и реализацию структурного элемента муниципальной программы;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муниципальной программы – Администрация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355F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B7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иной муниципальный орган, организация, участвующие в реализации структурного элемента муниципальной</w:t>
      </w:r>
      <w:r w:rsidR="00A6775C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B7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структурного элемента муниципальной программы - итог деятельности, направленный на достижение изменений в социально-экономической сфере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5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Терешапнского</w:t>
      </w:r>
      <w:proofErr w:type="spellEnd"/>
      <w:r w:rsidR="0033355F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- количественно измеримый параметр, характеризующий достижение цели (целей) муниципальной программы, выполнение задач (общественно значимых результатов), ее структурных элементов и отражающий социально-экономические и иные общественно значимые эффекты от реализации муниципальной программы и ее структурных элементов;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точка - документально подтверждаемое событие, отражающее факт завершения значимых действий по выполнению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(достижению) мероприятия (результата), структурного элемента муниципальной программы и (или) созданию объекта;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014A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 муниципальных программ в соответствии со сферами их реализации подлежат включению направления деятельности (функции) органов местного самоуправления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55F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структурных подразделений Администрации</w:t>
      </w:r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55F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355F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направлений деятельности по Перечню согласно приложени</w:t>
      </w:r>
      <w:r w:rsidR="001454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54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и реализация муниципальных программ осуществляются исходя из следующих принципов: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обеспечение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показателей развития соответствующей сферы социально-экономического развития</w:t>
      </w:r>
      <w:r w:rsidR="00BE778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78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778E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становленных документами стратегического планирования;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обеспечение планирования и реализация муниципальных программ с учетом достижения национальных целей развития Российской Федерации, определенных Указом Президента Российской Федерации от 21.07.2020 № 474 «О национальных целях развития Российской Федерации до 2030 года» (далее – национальные цели развития),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программах</w:t>
      </w:r>
      <w:proofErr w:type="gramEnd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включение в состав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всех инструментов и мероприятий в соответствующих отраслях и сфере (включая меры организационного характера, осуществление контрольной деятельности, совершенствование нормативного регулирования отрасли, налоговые, тарифные, кредитные и иные инструменты);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обеспечение консолидации бюджетных ассигнований местного бюджета, в том числе предоставляемых межбюджетных трансфертов из бюджета</w:t>
      </w:r>
      <w:r w:rsidR="00BE778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Старокулаткинского</w:t>
      </w:r>
      <w:proofErr w:type="spellEnd"/>
      <w:r w:rsidR="00B0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55F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влияющих на достижение показателей, выполнение мероприятий (результатов), запланированных в муниципальных программах;</w:t>
      </w:r>
    </w:p>
    <w:p w:rsidR="00280686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80686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синхронизация муниципальных программ с государственными программами и программами развития (иными программами) государственных корпораций, государственных компаний и акционерных обществ с государственным участием, влияющими на достижение показателей и выполнение (достижение) мероприятий (результатов) муниципальных программ;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учет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оценки эффективности деятельности органов местного самоуправления</w:t>
      </w:r>
      <w:proofErr w:type="gramEnd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выделение в структуре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5911F7" w:rsidRPr="002D5C45" w:rsidRDefault="00136F63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 правовыми актами в сфере регулирования проектной деятельности</w:t>
      </w:r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процессных мероприятий, реализуемых непрерывно либо на периодической основе;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закрепление должностного лица, ответственного за реализацию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 каждого структурного элемента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однократность ввода данных при формировании муниципальных </w:t>
      </w:r>
      <w:r w:rsidR="00136F63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и их мониторинге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32E" w:rsidRPr="002D5C45" w:rsidRDefault="005911F7" w:rsidP="0044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54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и реализация муниципальной программы осуществляется ответственным исполнителем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совместно с соисполнителями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 участниками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28332E" w:rsidRPr="002D5C45" w:rsidRDefault="0028332E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1F7" w:rsidRPr="002D5C45" w:rsidRDefault="005911F7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к структуре</w:t>
      </w:r>
      <w:r w:rsidR="00A6775C"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программ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71B9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программа является системой следующих документов, разрабатываемых и утверждаемых в соответствии с настоящим Порядком и иными нормативными правовыми актами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55F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приоритеты и цели социально-экономической политики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отрасли и сфере муниципального управления, в том числе с указанием связи с национальными целями развития Российской Федерации и государственными программами (далее – стратегические приоритеты);</w:t>
      </w:r>
    </w:p>
    <w:p w:rsidR="005911F7" w:rsidRPr="002D5C45" w:rsidRDefault="00784713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паспорт муниципальной </w:t>
      </w:r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Start"/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135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1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приложение№2</w:t>
      </w:r>
      <w:r w:rsidR="009652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паспорта структурных элементов муниципальной программы,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планы их реализации</w:t>
      </w:r>
      <w:proofErr w:type="gramStart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652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13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r w:rsidR="009652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(в случае если муниципальной программой предусматривается предоставление таких субсидий);</w:t>
      </w:r>
    </w:p>
    <w:p w:rsidR="004C014A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решения об осуществлении капитальных вложений в р</w:t>
      </w:r>
      <w:r w:rsidR="00A15931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амках реализации муниципальной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(при необходимости);</w:t>
      </w:r>
    </w:p>
    <w:p w:rsidR="005911F7" w:rsidRPr="002D5C45" w:rsidRDefault="004C014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1B9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решения о заключении от имени муниципального образования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B9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B9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контрактов, предметом которых является поставка товаров,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в рамках муниципальной программы;</w:t>
      </w:r>
    </w:p>
    <w:p w:rsidR="004C014A" w:rsidRPr="002D5C45" w:rsidRDefault="004C014A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A15931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иные документы </w:t>
      </w:r>
      <w:r w:rsidR="00F71B9C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материалы в сфере реализации муниципальной </w:t>
      </w:r>
      <w:r w:rsidR="00A15931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(при необходимости).</w:t>
      </w:r>
    </w:p>
    <w:p w:rsidR="004C014A" w:rsidRPr="002D5C45" w:rsidRDefault="00F71B9C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документов, входящих в состав муниципальной программы, указанных в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anchor="/document/407774264/entry/21" w:history="1">
        <w:r w:rsidRPr="002D5C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а также при необходимости иных документов, связанных с реализацией и мониторингом реализации муниципальной программы и ее структурных элементов, его актуальность и полнота обеспечиваются ответственным исполнителем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 с соисполнителями и участниками муниципальной программы в соответствии с методическими рекомендациями.</w:t>
      </w:r>
      <w:proofErr w:type="gramEnd"/>
    </w:p>
    <w:p w:rsidR="004C014A" w:rsidRPr="002D5C45" w:rsidRDefault="004C014A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45">
        <w:rPr>
          <w:rFonts w:ascii="Times New Roman" w:hAnsi="Times New Roman" w:cs="Times New Roman"/>
          <w:sz w:val="28"/>
          <w:szCs w:val="28"/>
        </w:rPr>
        <w:t xml:space="preserve">2.3. </w:t>
      </w:r>
      <w:r w:rsidR="00831819" w:rsidRPr="002D5C45">
        <w:rPr>
          <w:rFonts w:ascii="Times New Roman" w:hAnsi="Times New Roman" w:cs="Times New Roman"/>
          <w:sz w:val="28"/>
          <w:szCs w:val="28"/>
        </w:rPr>
        <w:t>В рамках муниципальной программы могут реализовываться отдельные мероприятия, направленные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текущем финансовом году (далее - отдельные мероприятия).</w:t>
      </w:r>
    </w:p>
    <w:p w:rsidR="00831819" w:rsidRPr="002D5C45" w:rsidRDefault="00831819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45">
        <w:rPr>
          <w:rFonts w:ascii="Times New Roman" w:hAnsi="Times New Roman" w:cs="Times New Roman"/>
          <w:sz w:val="28"/>
          <w:szCs w:val="28"/>
        </w:rPr>
        <w:t>Перечень отдельных мероприятий устанавливается высшим местной администрацией муниципального образования самостоятельно.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831819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проектной и процессной части муниципальной программы </w:t>
      </w:r>
      <w:r w:rsidR="00054686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формируются</w:t>
      </w:r>
      <w:r w:rsidR="00831819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муниципальные проекты и комплексы процессных мероприятий.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процессных мероприятий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осуществляется реализация направлений деятельности, предусматривающих: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муниципальных заданий на оказание муниципальных услуг;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целевых субсидий муниципальным учреждениям </w:t>
      </w:r>
      <w:r w:rsidR="00847AAB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субсидий, предоставляемых в рамках проектной деятельности)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мер социальной поддержки отдельным категориям населения;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текущей деятельности казенных учреждений;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направления деятельности.</w:t>
      </w:r>
    </w:p>
    <w:p w:rsidR="00847AAB" w:rsidRPr="002D5C45" w:rsidRDefault="00847AAB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формировании проектной части муниципальной </w:t>
      </w:r>
      <w:proofErr w:type="gramStart"/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proofErr w:type="gramEnd"/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включаемые в ее состав мероприятия (результаты) должны иметь количественно измеримые итоги их реализации. При формировании процессной части муниципальной программы допускается включение мероприятий (результатов), не имеющих количественно измеримых итогов их реализации.</w:t>
      </w:r>
    </w:p>
    <w:p w:rsidR="005911F7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10EB4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Структурные элементы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при необходимости могут группироваться по направлениям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5A7069" w:rsidRDefault="005A7069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69" w:rsidRPr="002D5C45" w:rsidRDefault="005A7069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1F7" w:rsidRPr="002D5C45" w:rsidRDefault="005911F7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к содержанию</w:t>
      </w:r>
      <w:r w:rsidR="00A6775C"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Стратегические приоритеты муниципальной программы включают в себя: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текущего состояния соответствующей сферы социально-экономического развития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приоритетов и целей муниципальной политики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реализации муниципальной программы;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взаимосвязи со стратегическими приоритетами, целями и показателями государственных программ;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Паспорт муниципальной программы содержит: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программы;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показатели, их характеризующие;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(с возможностью выделения этапов);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структурных элементов;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финансового обеспечения за счет всех источников финансирования по годам реали</w:t>
      </w:r>
      <w:r w:rsidR="0026474D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в целом по муниципальной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1454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EB4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национальными целями развития или государственными программами (при наличии), показателями развития соответствующей сферы социально-экономического развития по одному или нескольким вариантам прогноза социально-экономического развития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10EB4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EB4" w:rsidRPr="002D5C45" w:rsidRDefault="0026474D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необходимости в паспорт</w:t>
      </w:r>
      <w:r w:rsidR="003B0FCF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униципальной программы могут включаться иные сведения.</w:t>
      </w:r>
    </w:p>
    <w:p w:rsidR="003B0FCF" w:rsidRPr="002D5C45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3B0FCF" w:rsidRPr="002D5C45">
        <w:rPr>
          <w:rFonts w:ascii="Times New Roman" w:hAnsi="Times New Roman" w:cs="Times New Roman"/>
          <w:sz w:val="28"/>
          <w:szCs w:val="28"/>
        </w:rPr>
        <w:t>В паспорте структурного элемента муниципальной программы отображаются следующие сведения:</w:t>
      </w:r>
    </w:p>
    <w:p w:rsidR="003B0FCF" w:rsidRPr="002D5C45" w:rsidRDefault="003B0FCF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структурного элемента;</w:t>
      </w:r>
    </w:p>
    <w:p w:rsidR="003B0FCF" w:rsidRPr="002D5C45" w:rsidRDefault="003B0FCF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показатели;</w:t>
      </w:r>
    </w:p>
    <w:p w:rsidR="003B0FCF" w:rsidRPr="002D5C45" w:rsidRDefault="003B0FCF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сроки реализации;</w:t>
      </w:r>
    </w:p>
    <w:p w:rsidR="003B0FCF" w:rsidRPr="002D5C45" w:rsidRDefault="003B0FCF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перечень мероприятий (результатов);</w:t>
      </w:r>
    </w:p>
    <w:p w:rsidR="003B0FCF" w:rsidRPr="002D5C45" w:rsidRDefault="003B0FCF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параметры финансового обеспечения за счет всех источников по годам реализации в целом по структурному элементу государственной (муниципальной) программы, а также с детализацией по его мероприятиям (результатам);</w:t>
      </w:r>
    </w:p>
    <w:p w:rsidR="003B0FCF" w:rsidRPr="002D5C45" w:rsidRDefault="003B0FCF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план реализации, включающий информацию о контрольных точках, а также объектах мероприятий (результатов);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Для каждой муниципальной программы устанавливается одна или несколько целей, которые должны соответствовать показателям развития соответствующей сферы социально-экономического развития </w:t>
      </w:r>
      <w:r w:rsidR="00610EB4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</w:t>
      </w:r>
      <w:r w:rsidR="00610EB4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сфере.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муниципальной программы следует формулировать исходя из следующих критериев: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специфичность (цель должна соответствовать сфере реализации муниципальной программы);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достижимость (цель должна быть достижима за период реализации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программы);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актуальность (цель должна соответствовать уровню и текущей ситуации развития соответствующей сферы социально-экономического развития</w:t>
      </w:r>
      <w:r w:rsidR="002D5C45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5C45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релевантность (соответствие формулировки цели конечным социально-экономическим эффектам от реализации муниципальной программы);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ограниченность во времени (цель должна быть достигнута к определенному моменту времени).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муниципальных программ, связанных с государственными программами, следует формулировать в соответствии с целями государственных программ.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Формулировки целей муниципальной программы не должны дублировать наименования ее задач, а также мероприятий (результатов), контрольных точек структурных элементов муниципальной программы.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постановке целей муниципальной программы необходимо обеспечить возможность проверки и подтверждения их достижения. Для этого для каждой цели муниципальной программы, а также задачи (общественно значимого результата) ее структурного элемента формируются показатели.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включение в муниципальную программу комплекса процессных мероприятий, для которых показатели не устанавливаются.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число показателей муниципальной программы, показателей ее структурных элементов включаются: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достижение национальных целей развития;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приоритетов социально-экономического развития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определяемые в документах стратегического планирования;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для оценки эффективности деятельности органов местного самоуправления.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муниципальной программы и ее структурных элементов должны удовлетво</w:t>
      </w:r>
      <w:r w:rsidR="001454EB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рять одному из следующих условию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3909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показателей рассчитываются по методикам, утвержденным </w:t>
      </w:r>
      <w:r w:rsidR="002B3909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ответственными исполнителями, соисполнителями, участниками.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 ее структурных элементов должны отвечать критериям точности, однозначности, измеримости (</w:t>
      </w:r>
      <w:proofErr w:type="spellStart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счетности</w:t>
      </w:r>
      <w:proofErr w:type="spellEnd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сопоставимости, достоверности, своевременности, регулярности, </w:t>
      </w:r>
      <w:r w:rsidR="00B56376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однократности учета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Достижение целей и показателей, решение задач муниципальной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программ.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(результат) структурного элемента муниципальной программы должно соответствовать принципам конкретности, точности, достоверности, измеримости</w:t>
      </w:r>
      <w:r w:rsidR="00B56376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B56376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счетности</w:t>
      </w:r>
      <w:proofErr w:type="spellEnd"/>
      <w:r w:rsidR="00B56376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), возможности мониторинга, и выполнения задач структурного элемента муниципальной программы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(результаты) структурных элементов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формируются с учетом соблюдения принципа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прослеживаемости</w:t>
      </w:r>
      <w:proofErr w:type="spellEnd"/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мероприятия (результата) - увязки одного мероприятия (результата) с одним направлением расходов, установленным согласно коду целевой статьи бюджетной классификации в соответствии с порядком применения бюджетной классификации расходов местного бюджета на очередной финансовый год и плановый период, за исключением мероприятий (результатов), источником финансового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proofErr w:type="gramEnd"/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которых является консолидированная субсидия. Формирование мероприятий (результатов) процессной части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может осуществляться без соблюдения указанного принципа.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(результаты)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направленные на достижение целей и показателей государственной программы, должны быть увязаны с мероприятиями (результатами) государственной программы.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1521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Постановлением Администрации</w:t>
      </w:r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утверждаются: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стратегические приоритеты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комплексов процессных мероприятий;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необходимые для обеспечения реализации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1F7" w:rsidRPr="002D5C45" w:rsidRDefault="005911F7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Разработка и внесение изменений</w:t>
      </w:r>
      <w:r w:rsidR="00A6775C"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муниципальную программу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Разработка муниципальных программ осуществляется на основании перечня муниципальных программ, утверждаемого Администраци</w:t>
      </w:r>
      <w:r w:rsidR="00AE2175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программ формируется в соответствии с приоритетами социально-экономической политики, определенными прогнозом социально-экономического развития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национальных целей развития, государственных программ.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перечне муниципальных программ указываются наименование каждой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период ее реализации и ответственный исполнитель.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Внесение изменений в перечень муниципальных программ </w:t>
      </w:r>
      <w:r w:rsidR="00B1521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дополнения новыми муниципальными программами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B15212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до 15 сентября текущего финансового года на основании предложений ответственных исполнителей.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9097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:rsidR="0059097C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9097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Ответственный исполнитель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59097C" w:rsidRPr="002D5C45" w:rsidRDefault="0059097C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4C014A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Согласованные соисполнителями (ответственным исполнителем) и участниками </w:t>
      </w:r>
      <w:r w:rsidR="00977593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C014A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проекты документов направляются ответственным исполнителем на согласование в </w:t>
      </w:r>
      <w:r w:rsidR="00977593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4C014A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14A" w:rsidRPr="002D5C45" w:rsidRDefault="004C014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9097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Согласование и экспертиза проектов документов, входящих в систему </w:t>
      </w:r>
      <w:r w:rsidR="00977593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осуществляется в течение семи рабочих дней со дня их поступления.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1F7" w:rsidRPr="002D5C45" w:rsidRDefault="005911F7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Финансовое обеспечение</w:t>
      </w:r>
      <w:r w:rsidR="00A6775C"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(комплексных) программ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Финансовое обеспечение реализации муниципальных (комплексных) программ осуществляется за счет</w:t>
      </w:r>
      <w:r w:rsidR="00E243CA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местного бюджета,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включающих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межбюджетные трансферты, предоставляемые из бюджет</w:t>
      </w:r>
      <w:r w:rsidR="00E243CA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иных уровней,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внебюджетных источников</w:t>
      </w:r>
      <w:proofErr w:type="gramStart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1F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01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Приложение№3)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Распределение бюджетных ассигнований на реализацию муниципальных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утверждается решением о местном бюджете на очередной финансовый год и плановый период.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Параметры финансового обеспечения в паспорте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приводятся в разрезе источников финансирования, определенных пунктом 5.1 настоящего раздела, по годам реализации в целом по такой программе, а также с детализацией по ее структурным элементам.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финансового обеспечения в паспорте структурного элемента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программы, предлагаемые к реализации начиная с очередного финансового года, а также изменения в ра</w:t>
      </w:r>
      <w:r w:rsidR="00977593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 утвержденные муниципальные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 части финансового обеспечения мероприятий (результатов) структурных элементов муниципальных программ за счет средств местного бюджета на очередной финансовый год и плановый период подлежат утверждению Администрацией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977593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31 декабря текущего года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5.5. Муниципальные программы </w:t>
      </w:r>
      <w:r w:rsidR="00977593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подлежат приведению в соответствие с решением о бюджете не позднее 1 апреля текущего финансового года.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1F7" w:rsidRPr="002D5C45" w:rsidRDefault="005911F7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Система управления</w:t>
      </w:r>
      <w:r w:rsidR="00A6775C"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6775C"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программой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7C" w:rsidRPr="002D5C45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45">
        <w:rPr>
          <w:rFonts w:ascii="Times New Roman" w:hAnsi="Times New Roman" w:cs="Times New Roman"/>
          <w:sz w:val="28"/>
          <w:szCs w:val="28"/>
        </w:rPr>
        <w:t xml:space="preserve">6.1. </w:t>
      </w:r>
      <w:r w:rsidR="00BE778E" w:rsidRPr="002D5C45">
        <w:rPr>
          <w:rFonts w:ascii="Times New Roman" w:hAnsi="Times New Roman" w:cs="Times New Roman"/>
          <w:sz w:val="28"/>
          <w:szCs w:val="28"/>
        </w:rPr>
        <w:t>Текущее управление реализацией муниципальной программы осуществляется ответственным исполнителем программы.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45">
        <w:rPr>
          <w:rFonts w:ascii="Times New Roman" w:hAnsi="Times New Roman" w:cs="Times New Roman"/>
          <w:sz w:val="28"/>
          <w:szCs w:val="28"/>
        </w:rPr>
        <w:t>6.2. Ответственный исполнитель муниципальной</w:t>
      </w:r>
      <w:r w:rsidR="00A6775C" w:rsidRPr="002D5C45">
        <w:rPr>
          <w:rFonts w:ascii="Times New Roman" w:hAnsi="Times New Roman" w:cs="Times New Roman"/>
          <w:sz w:val="28"/>
          <w:szCs w:val="28"/>
        </w:rPr>
        <w:t xml:space="preserve"> </w:t>
      </w:r>
      <w:r w:rsidRPr="002D5C45">
        <w:rPr>
          <w:rFonts w:ascii="Times New Roman" w:hAnsi="Times New Roman" w:cs="Times New Roman"/>
          <w:sz w:val="28"/>
          <w:szCs w:val="28"/>
        </w:rPr>
        <w:t>программы: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45">
        <w:rPr>
          <w:rFonts w:ascii="Times New Roman" w:hAnsi="Times New Roman" w:cs="Times New Roman"/>
          <w:sz w:val="28"/>
          <w:szCs w:val="28"/>
        </w:rPr>
        <w:t>организует разработку и обеспечивает реализацию муниципальной</w:t>
      </w:r>
      <w:r w:rsidR="00A6775C" w:rsidRPr="002D5C45">
        <w:rPr>
          <w:rFonts w:ascii="Times New Roman" w:hAnsi="Times New Roman" w:cs="Times New Roman"/>
          <w:sz w:val="28"/>
          <w:szCs w:val="28"/>
        </w:rPr>
        <w:t xml:space="preserve"> </w:t>
      </w:r>
      <w:r w:rsidRPr="002D5C45">
        <w:rPr>
          <w:rFonts w:ascii="Times New Roman" w:hAnsi="Times New Roman" w:cs="Times New Roman"/>
          <w:sz w:val="28"/>
          <w:szCs w:val="28"/>
        </w:rPr>
        <w:t>программы, ее согласование и внесение в установленном порядке проекта постановления Администрации</w:t>
      </w:r>
      <w:r w:rsidR="00A6775C" w:rsidRPr="002D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2D5C45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Pr="002D5C45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или о внесении изменений в нее в Администрацию</w:t>
      </w:r>
      <w:r w:rsidR="00963EB2" w:rsidRPr="002D5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A12AE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D5C45">
        <w:rPr>
          <w:rFonts w:ascii="Times New Roman" w:hAnsi="Times New Roman" w:cs="Times New Roman"/>
          <w:sz w:val="28"/>
          <w:szCs w:val="28"/>
        </w:rPr>
        <w:t>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45">
        <w:rPr>
          <w:rFonts w:ascii="Times New Roman" w:hAnsi="Times New Roman" w:cs="Times New Roman"/>
          <w:sz w:val="28"/>
          <w:szCs w:val="28"/>
        </w:rPr>
        <w:t>координирует деятельность соисполнителей и участников муниципальной</w:t>
      </w:r>
      <w:r w:rsidR="00A6775C" w:rsidRPr="002D5C45">
        <w:rPr>
          <w:rFonts w:ascii="Times New Roman" w:hAnsi="Times New Roman" w:cs="Times New Roman"/>
          <w:sz w:val="28"/>
          <w:szCs w:val="28"/>
        </w:rPr>
        <w:t xml:space="preserve"> </w:t>
      </w:r>
      <w:r w:rsidRPr="002D5C45">
        <w:rPr>
          <w:rFonts w:ascii="Times New Roman" w:hAnsi="Times New Roman" w:cs="Times New Roman"/>
          <w:sz w:val="28"/>
          <w:szCs w:val="28"/>
        </w:rPr>
        <w:t>программы;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45">
        <w:rPr>
          <w:rFonts w:ascii="Times New Roman" w:hAnsi="Times New Roman" w:cs="Times New Roman"/>
          <w:sz w:val="28"/>
          <w:szCs w:val="28"/>
        </w:rPr>
        <w:t>подготавливает отчеты о реализации муниципальной</w:t>
      </w:r>
      <w:r w:rsidR="00A6775C" w:rsidRPr="002D5C45">
        <w:rPr>
          <w:rFonts w:ascii="Times New Roman" w:hAnsi="Times New Roman" w:cs="Times New Roman"/>
          <w:sz w:val="28"/>
          <w:szCs w:val="28"/>
        </w:rPr>
        <w:t xml:space="preserve"> </w:t>
      </w:r>
      <w:r w:rsidRPr="002D5C45">
        <w:rPr>
          <w:rFonts w:ascii="Times New Roman" w:hAnsi="Times New Roman" w:cs="Times New Roman"/>
          <w:sz w:val="28"/>
          <w:szCs w:val="28"/>
        </w:rPr>
        <w:t>программы;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45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Порядком.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45">
        <w:rPr>
          <w:rFonts w:ascii="Times New Roman" w:hAnsi="Times New Roman" w:cs="Times New Roman"/>
          <w:sz w:val="28"/>
          <w:szCs w:val="28"/>
        </w:rPr>
        <w:t>6.3. Соисполнители муниципальной</w:t>
      </w:r>
      <w:r w:rsidR="00A6775C" w:rsidRPr="002D5C45">
        <w:rPr>
          <w:rFonts w:ascii="Times New Roman" w:hAnsi="Times New Roman" w:cs="Times New Roman"/>
          <w:sz w:val="28"/>
          <w:szCs w:val="28"/>
        </w:rPr>
        <w:t xml:space="preserve"> </w:t>
      </w:r>
      <w:r w:rsidRPr="002D5C45">
        <w:rPr>
          <w:rFonts w:ascii="Times New Roman" w:hAnsi="Times New Roman" w:cs="Times New Roman"/>
          <w:sz w:val="28"/>
          <w:szCs w:val="28"/>
        </w:rPr>
        <w:t>программы: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45">
        <w:rPr>
          <w:rFonts w:ascii="Times New Roman" w:hAnsi="Times New Roman" w:cs="Times New Roman"/>
          <w:sz w:val="28"/>
          <w:szCs w:val="28"/>
        </w:rPr>
        <w:t>обеспечивают согласование проекта муниципальной</w:t>
      </w:r>
      <w:r w:rsidR="00A6775C" w:rsidRPr="002D5C45">
        <w:rPr>
          <w:rFonts w:ascii="Times New Roman" w:hAnsi="Times New Roman" w:cs="Times New Roman"/>
          <w:sz w:val="28"/>
          <w:szCs w:val="28"/>
        </w:rPr>
        <w:t xml:space="preserve"> </w:t>
      </w:r>
      <w:r w:rsidRPr="002D5C45">
        <w:rPr>
          <w:rFonts w:ascii="Times New Roman" w:hAnsi="Times New Roman" w:cs="Times New Roman"/>
          <w:sz w:val="28"/>
          <w:szCs w:val="28"/>
        </w:rPr>
        <w:t>программы с участниками муниципальной</w:t>
      </w:r>
      <w:r w:rsidR="00A6775C" w:rsidRPr="002D5C45">
        <w:rPr>
          <w:rFonts w:ascii="Times New Roman" w:hAnsi="Times New Roman" w:cs="Times New Roman"/>
          <w:sz w:val="28"/>
          <w:szCs w:val="28"/>
        </w:rPr>
        <w:t xml:space="preserve"> </w:t>
      </w:r>
      <w:r w:rsidRPr="002D5C45">
        <w:rPr>
          <w:rFonts w:ascii="Times New Roman" w:hAnsi="Times New Roman" w:cs="Times New Roman"/>
          <w:sz w:val="28"/>
          <w:szCs w:val="28"/>
        </w:rPr>
        <w:t>программы в части структурных элементов, в реализации которых предполагается их участие;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45">
        <w:rPr>
          <w:rFonts w:ascii="Times New Roman" w:hAnsi="Times New Roman" w:cs="Times New Roman"/>
          <w:sz w:val="28"/>
          <w:szCs w:val="28"/>
        </w:rPr>
        <w:t>обеспечивают совместно с участниками муниципальной</w:t>
      </w:r>
      <w:r w:rsidR="00A6775C" w:rsidRPr="002D5C45">
        <w:rPr>
          <w:rFonts w:ascii="Times New Roman" w:hAnsi="Times New Roman" w:cs="Times New Roman"/>
          <w:sz w:val="28"/>
          <w:szCs w:val="28"/>
        </w:rPr>
        <w:t xml:space="preserve"> </w:t>
      </w:r>
      <w:r w:rsidRPr="002D5C45">
        <w:rPr>
          <w:rFonts w:ascii="Times New Roman" w:hAnsi="Times New Roman" w:cs="Times New Roman"/>
          <w:sz w:val="28"/>
          <w:szCs w:val="28"/>
        </w:rPr>
        <w:t>программы реализацию включенных в муниципальную программу муниципальных и ведомственных проектов и комплекса процессных мероприятий;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45">
        <w:rPr>
          <w:rFonts w:ascii="Times New Roman" w:hAnsi="Times New Roman" w:cs="Times New Roman"/>
          <w:sz w:val="28"/>
          <w:szCs w:val="28"/>
        </w:rPr>
        <w:t>выполняют иные функции, предусмотренные настоящим Порядком.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45">
        <w:rPr>
          <w:rFonts w:ascii="Times New Roman" w:hAnsi="Times New Roman" w:cs="Times New Roman"/>
          <w:sz w:val="28"/>
          <w:szCs w:val="28"/>
        </w:rPr>
        <w:t>6.4. Участники муниципальной</w:t>
      </w:r>
      <w:r w:rsidR="00A6775C" w:rsidRPr="002D5C45">
        <w:rPr>
          <w:rFonts w:ascii="Times New Roman" w:hAnsi="Times New Roman" w:cs="Times New Roman"/>
          <w:sz w:val="28"/>
          <w:szCs w:val="28"/>
        </w:rPr>
        <w:t xml:space="preserve"> </w:t>
      </w:r>
      <w:r w:rsidRPr="002D5C45">
        <w:rPr>
          <w:rFonts w:ascii="Times New Roman" w:hAnsi="Times New Roman" w:cs="Times New Roman"/>
          <w:sz w:val="28"/>
          <w:szCs w:val="28"/>
        </w:rPr>
        <w:t>программы:</w:t>
      </w:r>
    </w:p>
    <w:p w:rsidR="005911F7" w:rsidRPr="002D5C45" w:rsidRDefault="00AE2175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45">
        <w:rPr>
          <w:rFonts w:ascii="Times New Roman" w:hAnsi="Times New Roman" w:cs="Times New Roman"/>
          <w:sz w:val="28"/>
          <w:szCs w:val="28"/>
        </w:rPr>
        <w:t>обеспечивают реализацию отдельных мероприятий структурных элементов муниципальной программы</w:t>
      </w:r>
      <w:r w:rsidR="005911F7" w:rsidRPr="002D5C45">
        <w:rPr>
          <w:rFonts w:ascii="Times New Roman" w:hAnsi="Times New Roman" w:cs="Times New Roman"/>
          <w:sz w:val="28"/>
          <w:szCs w:val="28"/>
        </w:rPr>
        <w:t>, в реализации которых предполагается их участие;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45">
        <w:rPr>
          <w:rFonts w:ascii="Times New Roman" w:hAnsi="Times New Roman" w:cs="Times New Roman"/>
          <w:sz w:val="28"/>
          <w:szCs w:val="28"/>
        </w:rPr>
        <w:t>представляют ответственному исполнителю и соисполнителю информацию, необходимую для осуществления мониторинга реализации муниципальной</w:t>
      </w:r>
      <w:r w:rsidR="00A6775C" w:rsidRPr="002D5C45">
        <w:rPr>
          <w:rFonts w:ascii="Times New Roman" w:hAnsi="Times New Roman" w:cs="Times New Roman"/>
          <w:sz w:val="28"/>
          <w:szCs w:val="28"/>
        </w:rPr>
        <w:t xml:space="preserve"> </w:t>
      </w:r>
      <w:r w:rsidRPr="002D5C45">
        <w:rPr>
          <w:rFonts w:ascii="Times New Roman" w:hAnsi="Times New Roman" w:cs="Times New Roman"/>
          <w:sz w:val="28"/>
          <w:szCs w:val="28"/>
        </w:rPr>
        <w:t>программы, оценки ее эффективности;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C45">
        <w:rPr>
          <w:rFonts w:ascii="Times New Roman" w:hAnsi="Times New Roman" w:cs="Times New Roman"/>
          <w:sz w:val="28"/>
          <w:szCs w:val="28"/>
        </w:rPr>
        <w:t>выполняют иные функции, предусмотренные настоящим Порядком.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hAnsi="Times New Roman" w:cs="Times New Roman"/>
          <w:sz w:val="28"/>
          <w:szCs w:val="28"/>
        </w:rPr>
        <w:t>6.</w:t>
      </w:r>
      <w:r w:rsidR="0059097C" w:rsidRPr="002D5C45">
        <w:rPr>
          <w:rFonts w:ascii="Times New Roman" w:hAnsi="Times New Roman" w:cs="Times New Roman"/>
          <w:sz w:val="28"/>
          <w:szCs w:val="28"/>
        </w:rPr>
        <w:t>5</w:t>
      </w:r>
      <w:r w:rsidRPr="002D5C45">
        <w:rPr>
          <w:rFonts w:ascii="Times New Roman" w:hAnsi="Times New Roman" w:cs="Times New Roman"/>
          <w:sz w:val="28"/>
          <w:szCs w:val="28"/>
        </w:rPr>
        <w:t>.</w:t>
      </w:r>
      <w:r w:rsidR="00A6775C" w:rsidRPr="002D5C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5C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775C" w:rsidRPr="002D5C45">
        <w:rPr>
          <w:rFonts w:ascii="Times New Roman" w:hAnsi="Times New Roman" w:cs="Times New Roman"/>
          <w:sz w:val="28"/>
          <w:szCs w:val="28"/>
        </w:rPr>
        <w:t xml:space="preserve"> </w:t>
      </w:r>
      <w:r w:rsidRPr="002D5C45">
        <w:rPr>
          <w:rFonts w:ascii="Times New Roman" w:hAnsi="Times New Roman" w:cs="Times New Roman"/>
          <w:sz w:val="28"/>
          <w:szCs w:val="28"/>
        </w:rPr>
        <w:t>реализацией муниципальных программ осуществляется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5C45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D5C45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FFA" w:rsidRPr="002D5C45" w:rsidRDefault="00BF4FF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FFA" w:rsidRPr="002D5C45" w:rsidRDefault="00BF4FFA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Порядок проведения мониторинга и оценки эффективности реализации муниципальной программы</w:t>
      </w:r>
    </w:p>
    <w:p w:rsidR="00BF4FFA" w:rsidRPr="002D5C45" w:rsidRDefault="00BF4FF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1F7" w:rsidRPr="002D5C45" w:rsidRDefault="0059097C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мониторингом реализации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понимается система мероприятий по измерению фактических параметров исполнения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определению их отклонений от плановых параметров, определению рисков, возникших при реализации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прогнозированию исполнения плановых значений.</w:t>
      </w:r>
    </w:p>
    <w:p w:rsidR="005911F7" w:rsidRPr="002D5C45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 реализации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ориентирован на раннее предупреждение возникновения проблем и отклонений хода реализации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от запланированного уровня и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FFA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 не реже одного раза в квартал</w:t>
      </w: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FFA" w:rsidRPr="002D5C45" w:rsidRDefault="00BF4FF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 реализации государственной</w:t>
      </w:r>
      <w:r w:rsidR="00A6775C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осуществляется на основе отчетов о ходе реализации государственной программы.</w:t>
      </w:r>
    </w:p>
    <w:p w:rsidR="005911F7" w:rsidRPr="002D5C45" w:rsidRDefault="0059097C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отчета о ходе реализации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осуществляется ответственным исполнителем с учетом отчетов о ходе реализации муниципальных и ведомственных проектов, входящих в состав муниципальной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а также информации о ходе реализации комплексов процессных мероприятий.</w:t>
      </w:r>
    </w:p>
    <w:p w:rsidR="00BF4FFA" w:rsidRPr="002D5C45" w:rsidRDefault="0059097C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4FFA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Квартально предоставляется отчётность по тем показателям, по которым разрабатывается квартальный план.</w:t>
      </w:r>
    </w:p>
    <w:p w:rsidR="00BF4FFA" w:rsidRPr="002D5C45" w:rsidRDefault="0059097C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7.4. </w:t>
      </w:r>
      <w:r w:rsidR="00BF4FFA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ежеквартального отчета о ходе реализации муниципальной программы осуществляется не позднее 13-го числа месяца, следующего за отчетным периодом, а отчета о ходе реализации структурного элемента муниципальной программы не позднее 3-го рабочего дня месяца, следующего за отчетным периодом.</w:t>
      </w:r>
    </w:p>
    <w:p w:rsidR="005911F7" w:rsidRPr="002D5C45" w:rsidRDefault="0059097C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исполнители муниципальных программ, допустившие невыполнение мероприятий (результатов) структурных элементов, представляют главе Администрации</w:t>
      </w:r>
      <w:r w:rsidR="00A6775C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5C45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D5C45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</w:t>
      </w:r>
      <w:r w:rsidR="005911F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причинах невыполнения и принимаемых мерах по их недопущению.</w:t>
      </w:r>
    </w:p>
    <w:p w:rsidR="00A41CE0" w:rsidRPr="002D5C45" w:rsidRDefault="0059097C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7.6</w:t>
      </w:r>
      <w:r w:rsidR="005911F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41CE0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итогового годового отчета о ходе реализации муниципальной программы осуществляется не позднее 10 февраля года, следующего за </w:t>
      </w:r>
      <w:proofErr w:type="gramStart"/>
      <w:r w:rsidR="00A41CE0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отчетным</w:t>
      </w:r>
      <w:proofErr w:type="gramEnd"/>
      <w:r w:rsidR="00A41CE0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(уточненный итоговый годовой отчет - до 8 апреля года, следующего за отчетным).</w:t>
      </w:r>
    </w:p>
    <w:p w:rsidR="00E50274" w:rsidRPr="002D5C45" w:rsidRDefault="0059097C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7.7</w:t>
      </w:r>
      <w:r w:rsidR="005911F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50274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В отчете о ходе реализации муниципальной программы, отчетов о ходе реализации структурных элементов такой программы подлежат отражению фактические сведения о следующих параметрах:</w:t>
      </w:r>
    </w:p>
    <w:p w:rsidR="00E50274" w:rsidRPr="002D5C45" w:rsidRDefault="00E50274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а) показатели;</w:t>
      </w:r>
    </w:p>
    <w:p w:rsidR="00E50274" w:rsidRPr="002D5C45" w:rsidRDefault="00E50274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б) мероприятия (результаты);</w:t>
      </w:r>
    </w:p>
    <w:p w:rsidR="00E50274" w:rsidRPr="002D5C45" w:rsidRDefault="00E50274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в) показатели финансового обеспечения за счет</w:t>
      </w:r>
      <w:r w:rsidR="00145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источников финансировании.</w:t>
      </w:r>
    </w:p>
    <w:p w:rsidR="00E50274" w:rsidRPr="002D5C45" w:rsidRDefault="00E50274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необходимости в отчеты, указанные в настоящем пункте, включаются иные сведения, в том числе информация о возможных рисках.</w:t>
      </w:r>
    </w:p>
    <w:p w:rsidR="00E50274" w:rsidRPr="002D5C45" w:rsidRDefault="00E50274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отчетности осуществляется с учетом сопоставимости с данными, содержащимися в паспорте муниципальной программы, паспорте ее структурного элемента.</w:t>
      </w:r>
    </w:p>
    <w:p w:rsidR="005911F7" w:rsidRPr="002D5C45" w:rsidRDefault="0059097C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7.8</w:t>
      </w:r>
      <w:r w:rsidR="005911F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. Оценка эффективности реализации муниципальной программы проводится ответственным исполнителем в составе годового отчета.</w:t>
      </w:r>
    </w:p>
    <w:p w:rsidR="005911F7" w:rsidRPr="002D5C45" w:rsidRDefault="0059097C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7.9</w:t>
      </w:r>
      <w:r w:rsidR="005911F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. По результатам оценки эффективности муниципальной программы Администрацией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5C45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D5C45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6775C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911F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принято решение о необходимости прекращения или об изменении начиная</w:t>
      </w:r>
      <w:proofErr w:type="gramEnd"/>
      <w:r w:rsidR="00A6775C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11F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с очередного финансового года ранее утвержденной муниципальной</w:t>
      </w:r>
      <w:r w:rsidR="00A6775C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11F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программы, в том числе необходимости изменения объема бюджетных ассигнований на финансовое обеспечение реализации муниципальной</w:t>
      </w:r>
      <w:r w:rsidR="00A6775C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11F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программы.</w:t>
      </w:r>
    </w:p>
    <w:p w:rsidR="005911F7" w:rsidRPr="002D5C45" w:rsidRDefault="0059097C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7.10.</w:t>
      </w:r>
      <w:r w:rsidR="00A6775C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911F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принятия Администрацией</w:t>
      </w:r>
      <w:r w:rsidR="00A6775C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D5C45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D5C45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911F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решения о необходимости прекращения или об изменении начиная с очередного финансового года ранее утвержденной муниципальной</w:t>
      </w:r>
      <w:r w:rsidR="00A6775C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11F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программы, в том числе необходимости изменения объема бюджетных ассигнований на финансовое обеспечение реализации муниципальной</w:t>
      </w:r>
      <w:r w:rsidR="00A6775C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11F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программы, ответственный исполнитель муниципальной</w:t>
      </w:r>
      <w:r w:rsidR="00A6775C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11F7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в месячный срок вносит соответствующий проект постановления Администрации</w:t>
      </w:r>
      <w:r w:rsidR="00A6775C" w:rsidRPr="002D5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D5C45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Терешанского</w:t>
      </w:r>
      <w:proofErr w:type="spellEnd"/>
      <w:r w:rsidR="002D5C45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B2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911F7" w:rsidRPr="002D5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911F7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F19" w:rsidRDefault="00B01F19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F19" w:rsidRDefault="00B01F19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F19" w:rsidRDefault="00B01F19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F19" w:rsidRPr="002D5C45" w:rsidRDefault="00B01F19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45" w:rsidRPr="002D5C45" w:rsidRDefault="002D5C45" w:rsidP="00A6775C">
      <w:pPr>
        <w:pStyle w:val="s37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77593" w:rsidRPr="00357EAA" w:rsidRDefault="00977593" w:rsidP="00A6775C">
      <w:pPr>
        <w:pStyle w:val="s37"/>
        <w:spacing w:before="0" w:beforeAutospacing="0" w:after="0" w:afterAutospacing="0"/>
        <w:ind w:firstLine="709"/>
        <w:jc w:val="right"/>
      </w:pPr>
      <w:r w:rsidRPr="00357EAA">
        <w:t>Приложение</w:t>
      </w:r>
      <w:r w:rsidR="00213535" w:rsidRPr="00357EAA">
        <w:t>№1</w:t>
      </w:r>
      <w:r w:rsidRPr="00357EAA">
        <w:br/>
        <w:t>к</w:t>
      </w:r>
      <w:r w:rsidR="00B01F19" w:rsidRPr="00357EAA">
        <w:t xml:space="preserve"> Порядку</w:t>
      </w:r>
    </w:p>
    <w:p w:rsidR="00A6775C" w:rsidRPr="00357EAA" w:rsidRDefault="00A6775C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FD1" w:rsidRPr="00357EAA" w:rsidRDefault="00977593" w:rsidP="00AC5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357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направлений деятельности органов местного самоуправления, главных распорядителей средств местного бюджета, не подлежащих включению в муниципальные программы</w:t>
      </w:r>
      <w:r w:rsidRPr="00357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D5C45" w:rsidRPr="00357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Терешанского</w:t>
      </w:r>
      <w:proofErr w:type="spellEnd"/>
      <w:r w:rsidR="002D5C45" w:rsidRPr="00357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FD1" w:rsidRPr="00357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446F4D" w:rsidRPr="00357EAA" w:rsidRDefault="00446F4D" w:rsidP="00AC5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593" w:rsidRPr="00357EAA" w:rsidRDefault="00AC5FD1" w:rsidP="00B01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77593"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Обеспечение деятельности органов местного самоуправления </w:t>
      </w:r>
      <w:proofErr w:type="spellStart"/>
      <w:r w:rsidR="00B01F19"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Терешанского</w:t>
      </w:r>
      <w:proofErr w:type="spellEnd"/>
      <w:r w:rsidR="00B01F19"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977593"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593" w:rsidRPr="00357EAA" w:rsidRDefault="00977593" w:rsidP="00B0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Обеспечение содержания органов местного самоуправления </w:t>
      </w:r>
      <w:proofErr w:type="spellStart"/>
      <w:r w:rsidR="00B01F19"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Терешанского</w:t>
      </w:r>
      <w:proofErr w:type="spellEnd"/>
      <w:r w:rsidR="00AC5FD1"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593" w:rsidRPr="00357EAA" w:rsidRDefault="00F7684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7593"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подготовки к проведению выборов и референдумов.</w:t>
      </w:r>
    </w:p>
    <w:p w:rsidR="00977593" w:rsidRPr="00357EAA" w:rsidRDefault="00F7684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7593"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Реализация мероприятий, связанных с предоставлением субсидий, грантов и премий по направлениям, не связанным со сферой реализации </w:t>
      </w:r>
      <w:r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977593"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программ.</w:t>
      </w:r>
    </w:p>
    <w:p w:rsidR="00F7684A" w:rsidRPr="00357EAA" w:rsidRDefault="00F7684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7593"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Управление зарезервированными бюджетными ассигнованиями, за исключением бюджетных ассигнований, целевое назначение которых соответствует сферам реализации </w:t>
      </w:r>
      <w:r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</w:t>
      </w:r>
    </w:p>
    <w:p w:rsidR="00977593" w:rsidRPr="00357EAA" w:rsidRDefault="00F7684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7593"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Исполнение судебных актов.</w:t>
      </w:r>
    </w:p>
    <w:p w:rsidR="00977593" w:rsidRPr="00357EAA" w:rsidRDefault="00F7684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77593"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Мероприятия по обеспечению мобилизационной готовности экономики.</w:t>
      </w:r>
    </w:p>
    <w:p w:rsidR="00977593" w:rsidRPr="00357EAA" w:rsidRDefault="00F7684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77593"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резервов материальных ресурсов для ликвидации чрезвычайных ситуаций и запасов материально-технических, продовольственных и иных сре</w:t>
      </w:r>
      <w:proofErr w:type="gramStart"/>
      <w:r w:rsidR="00977593"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ц</w:t>
      </w:r>
      <w:proofErr w:type="gramEnd"/>
      <w:r w:rsidR="00977593" w:rsidRPr="00357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елях гражданской обороны.</w:t>
      </w:r>
    </w:p>
    <w:p w:rsidR="0096525C" w:rsidRDefault="0096525C" w:rsidP="0017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25C" w:rsidRPr="001764D8" w:rsidRDefault="0096525C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25C" w:rsidRPr="001764D8" w:rsidRDefault="00213535" w:rsidP="009652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6525C" w:rsidRPr="001764D8" w:rsidRDefault="00357EAA" w:rsidP="00357E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96525C" w:rsidRPr="001764D8" w:rsidRDefault="0096525C" w:rsidP="009652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61"/>
      <w:bookmarkEnd w:id="1"/>
      <w:r w:rsidRPr="001764D8">
        <w:rPr>
          <w:rFonts w:ascii="Times New Roman" w:hAnsi="Times New Roman" w:cs="Times New Roman"/>
          <w:sz w:val="24"/>
          <w:szCs w:val="24"/>
        </w:rPr>
        <w:t>ПАСПОРТ</w:t>
      </w:r>
    </w:p>
    <w:p w:rsidR="0096525C" w:rsidRPr="001764D8" w:rsidRDefault="0096525C" w:rsidP="009652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64D8">
        <w:rPr>
          <w:rFonts w:ascii="Times New Roman" w:hAnsi="Times New Roman" w:cs="Times New Roman"/>
          <w:sz w:val="24"/>
          <w:szCs w:val="24"/>
        </w:rPr>
        <w:t>муниципальн</w:t>
      </w:r>
      <w:r w:rsidR="00357EAA">
        <w:rPr>
          <w:rFonts w:ascii="Times New Roman" w:hAnsi="Times New Roman" w:cs="Times New Roman"/>
          <w:sz w:val="24"/>
          <w:szCs w:val="24"/>
        </w:rPr>
        <w:t xml:space="preserve">ой программы </w:t>
      </w:r>
      <w:proofErr w:type="spellStart"/>
      <w:r w:rsidR="00357EAA">
        <w:rPr>
          <w:rFonts w:ascii="Times New Roman" w:hAnsi="Times New Roman" w:cs="Times New Roman"/>
          <w:sz w:val="24"/>
          <w:szCs w:val="24"/>
        </w:rPr>
        <w:t>Терешанского</w:t>
      </w:r>
      <w:proofErr w:type="spellEnd"/>
      <w:r w:rsidR="00357EA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525C" w:rsidRPr="001764D8" w:rsidRDefault="0096525C" w:rsidP="009652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64D8">
        <w:rPr>
          <w:rFonts w:ascii="Times New Roman" w:hAnsi="Times New Roman" w:cs="Times New Roman"/>
          <w:sz w:val="24"/>
          <w:szCs w:val="24"/>
        </w:rPr>
        <w:t>«_________________________________________»</w:t>
      </w:r>
    </w:p>
    <w:p w:rsidR="0096525C" w:rsidRPr="001764D8" w:rsidRDefault="0096525C" w:rsidP="009652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64D8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96525C" w:rsidRPr="001764D8" w:rsidRDefault="0096525C" w:rsidP="009652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9"/>
        <w:gridCol w:w="2484"/>
      </w:tblGrid>
      <w:tr w:rsidR="0096525C" w:rsidRPr="001764D8" w:rsidTr="00357EAA">
        <w:tc>
          <w:tcPr>
            <w:tcW w:w="7089" w:type="dxa"/>
          </w:tcPr>
          <w:p w:rsidR="0096525C" w:rsidRPr="001764D8" w:rsidRDefault="0096525C" w:rsidP="00213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муниципальной программы</w:t>
            </w:r>
          </w:p>
        </w:tc>
        <w:tc>
          <w:tcPr>
            <w:tcW w:w="2484" w:type="dxa"/>
          </w:tcPr>
          <w:p w:rsidR="0096525C" w:rsidRPr="001764D8" w:rsidRDefault="0096525C" w:rsidP="0021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96525C" w:rsidRPr="001764D8" w:rsidRDefault="0096525C" w:rsidP="0021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(последнее - в случае его наличия),</w:t>
            </w:r>
          </w:p>
          <w:p w:rsidR="0096525C" w:rsidRPr="001764D8" w:rsidRDefault="0096525C" w:rsidP="0021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наименование замещаемой должности</w:t>
            </w:r>
          </w:p>
        </w:tc>
      </w:tr>
      <w:tr w:rsidR="0096525C" w:rsidRPr="001764D8" w:rsidTr="00357EAA">
        <w:tc>
          <w:tcPr>
            <w:tcW w:w="7089" w:type="dxa"/>
            <w:shd w:val="clear" w:color="auto" w:fill="auto"/>
          </w:tcPr>
          <w:p w:rsidR="0096525C" w:rsidRPr="001764D8" w:rsidRDefault="0096525C" w:rsidP="00213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484" w:type="dxa"/>
            <w:shd w:val="clear" w:color="auto" w:fill="auto"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5C" w:rsidRPr="001764D8" w:rsidTr="00357EAA">
        <w:tc>
          <w:tcPr>
            <w:tcW w:w="7089" w:type="dxa"/>
            <w:shd w:val="clear" w:color="auto" w:fill="auto"/>
          </w:tcPr>
          <w:p w:rsidR="0096525C" w:rsidRPr="001764D8" w:rsidRDefault="0096525C" w:rsidP="00213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2484" w:type="dxa"/>
            <w:shd w:val="clear" w:color="auto" w:fill="auto"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5C" w:rsidRPr="001764D8" w:rsidTr="00357EAA">
        <w:tc>
          <w:tcPr>
            <w:tcW w:w="7089" w:type="dxa"/>
            <w:shd w:val="clear" w:color="auto" w:fill="auto"/>
          </w:tcPr>
          <w:p w:rsidR="0096525C" w:rsidRPr="001764D8" w:rsidRDefault="0096525C" w:rsidP="00213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484" w:type="dxa"/>
            <w:shd w:val="clear" w:color="auto" w:fill="auto"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5C" w:rsidRPr="001764D8" w:rsidTr="00357EAA">
        <w:tc>
          <w:tcPr>
            <w:tcW w:w="7089" w:type="dxa"/>
            <w:shd w:val="clear" w:color="auto" w:fill="auto"/>
          </w:tcPr>
          <w:p w:rsidR="0096525C" w:rsidRPr="001764D8" w:rsidRDefault="0096525C" w:rsidP="00213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2484" w:type="dxa"/>
            <w:shd w:val="clear" w:color="auto" w:fill="auto"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5C" w:rsidRPr="001764D8" w:rsidTr="00357EAA">
        <w:tc>
          <w:tcPr>
            <w:tcW w:w="7089" w:type="dxa"/>
            <w:shd w:val="clear" w:color="auto" w:fill="auto"/>
          </w:tcPr>
          <w:p w:rsidR="0096525C" w:rsidRPr="001764D8" w:rsidRDefault="0096525C" w:rsidP="00213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2484" w:type="dxa"/>
            <w:shd w:val="clear" w:color="auto" w:fill="auto"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5C" w:rsidRPr="001764D8" w:rsidTr="00357EAA">
        <w:tc>
          <w:tcPr>
            <w:tcW w:w="7089" w:type="dxa"/>
            <w:shd w:val="clear" w:color="auto" w:fill="auto"/>
          </w:tcPr>
          <w:p w:rsidR="0096525C" w:rsidRPr="001764D8" w:rsidRDefault="0096525C" w:rsidP="00213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2484" w:type="dxa"/>
            <w:shd w:val="clear" w:color="auto" w:fill="auto"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5C" w:rsidRPr="001764D8" w:rsidTr="00357EAA">
        <w:tc>
          <w:tcPr>
            <w:tcW w:w="7089" w:type="dxa"/>
            <w:shd w:val="clear" w:color="auto" w:fill="auto"/>
          </w:tcPr>
          <w:p w:rsidR="0096525C" w:rsidRPr="001764D8" w:rsidRDefault="0096525C" w:rsidP="00213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2484" w:type="dxa"/>
            <w:shd w:val="clear" w:color="auto" w:fill="auto"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5C" w:rsidRPr="001764D8" w:rsidTr="00357EAA">
        <w:tc>
          <w:tcPr>
            <w:tcW w:w="7089" w:type="dxa"/>
          </w:tcPr>
          <w:p w:rsidR="0096525C" w:rsidRPr="001764D8" w:rsidRDefault="0096525C" w:rsidP="00213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Связь муниципальной программы с национальными целями развития Российской Федерации/государственными программами Ульяновской области</w:t>
            </w:r>
          </w:p>
        </w:tc>
        <w:tc>
          <w:tcPr>
            <w:tcW w:w="2484" w:type="dxa"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25C" w:rsidRPr="001764D8" w:rsidRDefault="0096525C" w:rsidP="009652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DD7" w:rsidRPr="001764D8" w:rsidRDefault="00E76DD7" w:rsidP="00E76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25C" w:rsidRPr="001764D8" w:rsidRDefault="00213535" w:rsidP="009652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6525C" w:rsidRPr="001764D8" w:rsidRDefault="00213535" w:rsidP="001764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96525C" w:rsidRPr="001764D8" w:rsidRDefault="0096525C" w:rsidP="009652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91"/>
      <w:bookmarkEnd w:id="2"/>
      <w:r w:rsidRPr="001764D8">
        <w:rPr>
          <w:rFonts w:ascii="Times New Roman" w:hAnsi="Times New Roman" w:cs="Times New Roman"/>
          <w:sz w:val="24"/>
          <w:szCs w:val="24"/>
        </w:rPr>
        <w:t>СИСТЕМА СТРУКТУРНЫХ ЭЛЕМЕНТОВ</w:t>
      </w:r>
    </w:p>
    <w:p w:rsidR="0096525C" w:rsidRPr="001764D8" w:rsidRDefault="0096525C" w:rsidP="009652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64D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176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4D8">
        <w:rPr>
          <w:rFonts w:ascii="Times New Roman" w:hAnsi="Times New Roman" w:cs="Times New Roman"/>
          <w:sz w:val="24"/>
          <w:szCs w:val="24"/>
        </w:rPr>
        <w:t>Терешанского</w:t>
      </w:r>
      <w:proofErr w:type="spellEnd"/>
      <w:r w:rsidR="001764D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525C" w:rsidRPr="001764D8" w:rsidRDefault="0096525C" w:rsidP="009652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64D8">
        <w:rPr>
          <w:rFonts w:ascii="Times New Roman" w:hAnsi="Times New Roman" w:cs="Times New Roman"/>
          <w:sz w:val="24"/>
          <w:szCs w:val="24"/>
        </w:rPr>
        <w:t>«_________________________________________________________»</w:t>
      </w:r>
    </w:p>
    <w:p w:rsidR="0096525C" w:rsidRPr="001764D8" w:rsidRDefault="0096525C" w:rsidP="009652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64D8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96525C" w:rsidRPr="001764D8" w:rsidRDefault="0096525C" w:rsidP="009652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677"/>
        <w:gridCol w:w="1134"/>
        <w:gridCol w:w="1276"/>
        <w:gridCol w:w="1477"/>
      </w:tblGrid>
      <w:tr w:rsidR="0096525C" w:rsidRPr="001764D8" w:rsidTr="001764D8">
        <w:tc>
          <w:tcPr>
            <w:tcW w:w="710" w:type="dxa"/>
            <w:vAlign w:val="center"/>
          </w:tcPr>
          <w:p w:rsidR="0096525C" w:rsidRPr="001764D8" w:rsidRDefault="0096525C" w:rsidP="0021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vAlign w:val="center"/>
          </w:tcPr>
          <w:p w:rsidR="0096525C" w:rsidRPr="001764D8" w:rsidRDefault="0096525C" w:rsidP="0021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 муниципальной программы</w:t>
            </w:r>
            <w:hyperlink w:anchor="P658">
              <w:r w:rsidRPr="001764D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10" w:type="dxa"/>
            <w:gridSpan w:val="2"/>
            <w:vAlign w:val="center"/>
          </w:tcPr>
          <w:p w:rsidR="0096525C" w:rsidRPr="001764D8" w:rsidRDefault="0096525C" w:rsidP="0021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решения задачи структурного элемента муниципальной программы</w:t>
            </w:r>
            <w:hyperlink w:anchor="P659">
              <w:r w:rsidRPr="001764D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77" w:type="dxa"/>
            <w:vAlign w:val="center"/>
          </w:tcPr>
          <w:p w:rsidR="0096525C" w:rsidRPr="001764D8" w:rsidRDefault="0096525C" w:rsidP="0021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Связь структурного элемента с показателями муниципальной программы</w:t>
            </w:r>
            <w:hyperlink w:anchor="P660">
              <w:r w:rsidRPr="001764D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96525C" w:rsidRPr="001764D8" w:rsidTr="001764D8">
        <w:tc>
          <w:tcPr>
            <w:tcW w:w="710" w:type="dxa"/>
          </w:tcPr>
          <w:p w:rsidR="0096525C" w:rsidRPr="001764D8" w:rsidRDefault="0096525C" w:rsidP="0021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6525C" w:rsidRPr="001764D8" w:rsidRDefault="0096525C" w:rsidP="0021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96525C" w:rsidRPr="001764D8" w:rsidRDefault="0096525C" w:rsidP="0021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96525C" w:rsidRPr="001764D8" w:rsidRDefault="0096525C" w:rsidP="0021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25C" w:rsidRPr="001764D8" w:rsidTr="001764D8">
        <w:tc>
          <w:tcPr>
            <w:tcW w:w="9274" w:type="dxa"/>
            <w:gridSpan w:val="5"/>
          </w:tcPr>
          <w:p w:rsidR="0096525C" w:rsidRPr="001764D8" w:rsidRDefault="0096525C" w:rsidP="0021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«Наименование»</w:t>
            </w:r>
            <w:hyperlink w:anchor="P661">
              <w:r w:rsidRPr="001764D8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96525C" w:rsidRPr="001764D8" w:rsidTr="001764D8">
        <w:tc>
          <w:tcPr>
            <w:tcW w:w="710" w:type="dxa"/>
            <w:vMerge w:val="restart"/>
          </w:tcPr>
          <w:p w:rsidR="0096525C" w:rsidRPr="001764D8" w:rsidRDefault="0096525C" w:rsidP="0021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4" w:type="dxa"/>
            <w:gridSpan w:val="4"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Проект «Наименование»</w:t>
            </w:r>
            <w:hyperlink w:anchor="P662">
              <w:r w:rsidRPr="001764D8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- в случае его наличия) куратора проекта) </w:t>
            </w:r>
            <w:hyperlink w:anchor="P663">
              <w:r w:rsidRPr="001764D8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</w:tr>
      <w:tr w:rsidR="0096525C" w:rsidRPr="001764D8" w:rsidTr="001764D8">
        <w:tc>
          <w:tcPr>
            <w:tcW w:w="710" w:type="dxa"/>
            <w:vMerge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764D8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2753" w:type="dxa"/>
            <w:gridSpan w:val="2"/>
          </w:tcPr>
          <w:p w:rsidR="0096525C" w:rsidRPr="001764D8" w:rsidRDefault="0096525C" w:rsidP="0021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</w:t>
            </w:r>
          </w:p>
          <w:p w:rsidR="0096525C" w:rsidRPr="001764D8" w:rsidRDefault="0096525C" w:rsidP="0021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(год начала - год окончания)</w:t>
            </w:r>
          </w:p>
        </w:tc>
      </w:tr>
      <w:tr w:rsidR="0096525C" w:rsidRPr="001764D8" w:rsidTr="001764D8">
        <w:tc>
          <w:tcPr>
            <w:tcW w:w="710" w:type="dxa"/>
          </w:tcPr>
          <w:p w:rsidR="0096525C" w:rsidRPr="001764D8" w:rsidRDefault="0096525C" w:rsidP="0021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1" w:type="dxa"/>
            <w:gridSpan w:val="2"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Задача 1 «Наименование»</w:t>
            </w:r>
          </w:p>
        </w:tc>
        <w:tc>
          <w:tcPr>
            <w:tcW w:w="1276" w:type="dxa"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5C" w:rsidRPr="001764D8" w:rsidTr="001764D8">
        <w:tc>
          <w:tcPr>
            <w:tcW w:w="710" w:type="dxa"/>
          </w:tcPr>
          <w:p w:rsidR="0096525C" w:rsidRPr="001764D8" w:rsidRDefault="0096525C" w:rsidP="0021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1" w:type="dxa"/>
            <w:gridSpan w:val="2"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Задача 2 «Наименование»</w:t>
            </w:r>
          </w:p>
        </w:tc>
        <w:tc>
          <w:tcPr>
            <w:tcW w:w="1276" w:type="dxa"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5C" w:rsidRPr="001764D8" w:rsidTr="001764D8">
        <w:tc>
          <w:tcPr>
            <w:tcW w:w="710" w:type="dxa"/>
            <w:vMerge w:val="restart"/>
          </w:tcPr>
          <w:p w:rsidR="0096525C" w:rsidRPr="001764D8" w:rsidRDefault="0096525C" w:rsidP="0021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4" w:type="dxa"/>
            <w:gridSpan w:val="4"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«Наименование»</w:t>
            </w:r>
          </w:p>
        </w:tc>
      </w:tr>
      <w:tr w:rsidR="0096525C" w:rsidRPr="001764D8" w:rsidTr="001764D8">
        <w:tc>
          <w:tcPr>
            <w:tcW w:w="710" w:type="dxa"/>
            <w:vMerge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96525C" w:rsidRPr="001764D8" w:rsidRDefault="0096525C" w:rsidP="00213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структурного элемента муниципальной программы (наименование исполнитель</w:t>
            </w:r>
            <w:r w:rsidR="001764D8">
              <w:rPr>
                <w:rFonts w:ascii="Times New Roman" w:hAnsi="Times New Roman" w:cs="Times New Roman"/>
                <w:sz w:val="24"/>
                <w:szCs w:val="24"/>
              </w:rPr>
              <w:t xml:space="preserve">ного органа </w:t>
            </w:r>
            <w:proofErr w:type="spellStart"/>
            <w:r w:rsidR="001764D8">
              <w:rPr>
                <w:rFonts w:ascii="Times New Roman" w:hAnsi="Times New Roman" w:cs="Times New Roman"/>
                <w:sz w:val="24"/>
                <w:szCs w:val="24"/>
              </w:rPr>
              <w:t>Терешанского</w:t>
            </w:r>
            <w:proofErr w:type="spellEnd"/>
            <w:r w:rsidR="001764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End"/>
          </w:p>
        </w:tc>
        <w:tc>
          <w:tcPr>
            <w:tcW w:w="2753" w:type="dxa"/>
            <w:gridSpan w:val="2"/>
          </w:tcPr>
          <w:p w:rsidR="0096525C" w:rsidRPr="001764D8" w:rsidRDefault="0096525C" w:rsidP="00213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25C" w:rsidRPr="00F71BF2" w:rsidTr="001764D8">
        <w:tc>
          <w:tcPr>
            <w:tcW w:w="710" w:type="dxa"/>
          </w:tcPr>
          <w:p w:rsidR="0096525C" w:rsidRPr="00F71BF2" w:rsidRDefault="0096525C" w:rsidP="0021353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2.1.</w:t>
            </w:r>
          </w:p>
        </w:tc>
        <w:tc>
          <w:tcPr>
            <w:tcW w:w="5811" w:type="dxa"/>
            <w:gridSpan w:val="2"/>
          </w:tcPr>
          <w:p w:rsidR="0096525C" w:rsidRPr="00F71BF2" w:rsidRDefault="0096525C" w:rsidP="00213535">
            <w:pPr>
              <w:pStyle w:val="ConsPlusNormal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Задача 1 «Наименование»</w:t>
            </w:r>
          </w:p>
        </w:tc>
        <w:tc>
          <w:tcPr>
            <w:tcW w:w="1276" w:type="dxa"/>
          </w:tcPr>
          <w:p w:rsidR="0096525C" w:rsidRPr="00F71BF2" w:rsidRDefault="0096525C" w:rsidP="0021353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7" w:type="dxa"/>
          </w:tcPr>
          <w:p w:rsidR="0096525C" w:rsidRPr="00F71BF2" w:rsidRDefault="0096525C" w:rsidP="0021353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96525C" w:rsidRPr="00F71BF2" w:rsidTr="001764D8">
        <w:tc>
          <w:tcPr>
            <w:tcW w:w="710" w:type="dxa"/>
          </w:tcPr>
          <w:p w:rsidR="0096525C" w:rsidRPr="00F71BF2" w:rsidRDefault="0096525C" w:rsidP="0021353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2.2.</w:t>
            </w:r>
          </w:p>
        </w:tc>
        <w:tc>
          <w:tcPr>
            <w:tcW w:w="5811" w:type="dxa"/>
            <w:gridSpan w:val="2"/>
          </w:tcPr>
          <w:p w:rsidR="0096525C" w:rsidRPr="00F71BF2" w:rsidRDefault="0096525C" w:rsidP="00213535">
            <w:pPr>
              <w:pStyle w:val="ConsPlusNormal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Задача 2 «Наименование»</w:t>
            </w:r>
          </w:p>
        </w:tc>
        <w:tc>
          <w:tcPr>
            <w:tcW w:w="1276" w:type="dxa"/>
          </w:tcPr>
          <w:p w:rsidR="0096525C" w:rsidRPr="00F71BF2" w:rsidRDefault="0096525C" w:rsidP="0021353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7" w:type="dxa"/>
          </w:tcPr>
          <w:p w:rsidR="0096525C" w:rsidRPr="00F71BF2" w:rsidRDefault="0096525C" w:rsidP="00213535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213535" w:rsidRDefault="00213535" w:rsidP="002135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57EAA" w:rsidRDefault="00357EAA" w:rsidP="001764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4D8" w:rsidRPr="001764D8" w:rsidRDefault="001764D8" w:rsidP="001764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64D8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764D8" w:rsidRPr="001764D8" w:rsidRDefault="00213535" w:rsidP="001764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1764D8" w:rsidRPr="001764D8" w:rsidRDefault="001764D8" w:rsidP="001764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64D8">
        <w:rPr>
          <w:rFonts w:ascii="Times New Roman" w:hAnsi="Times New Roman" w:cs="Times New Roman"/>
          <w:sz w:val="24"/>
          <w:szCs w:val="24"/>
        </w:rPr>
        <w:t>ФИНАНСОВОЕ ОБЕСПЕЧЕНИЕ</w:t>
      </w:r>
    </w:p>
    <w:p w:rsidR="001764D8" w:rsidRPr="001764D8" w:rsidRDefault="001764D8" w:rsidP="001764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64D8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Терешанского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tbl>
      <w:tblPr>
        <w:tblpPr w:leftFromText="180" w:rightFromText="180" w:vertAnchor="text" w:horzAnchor="page" w:tblpX="1" w:tblpY="1106"/>
        <w:tblW w:w="13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843"/>
        <w:gridCol w:w="1276"/>
        <w:gridCol w:w="2835"/>
        <w:gridCol w:w="1275"/>
        <w:gridCol w:w="851"/>
        <w:gridCol w:w="709"/>
        <w:gridCol w:w="708"/>
        <w:gridCol w:w="709"/>
        <w:gridCol w:w="660"/>
        <w:gridCol w:w="1129"/>
        <w:gridCol w:w="840"/>
      </w:tblGrid>
      <w:tr w:rsidR="00357EAA" w:rsidRPr="00F71BF2" w:rsidTr="00357EAA">
        <w:tc>
          <w:tcPr>
            <w:tcW w:w="771" w:type="dxa"/>
            <w:vMerge w:val="restart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F71BF2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F71BF2">
              <w:rPr>
                <w:rFonts w:ascii="PT Astra Serif" w:hAnsi="PT Astra Serif"/>
              </w:rPr>
              <w:t>/</w:t>
            </w:r>
            <w:proofErr w:type="spellStart"/>
            <w:r w:rsidRPr="00F71BF2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276" w:type="dxa"/>
            <w:vMerge w:val="restart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2835" w:type="dxa"/>
            <w:vMerge w:val="restart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5" w:type="dxa"/>
            <w:vMerge w:val="restart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5606" w:type="dxa"/>
            <w:gridSpan w:val="7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357EAA" w:rsidRPr="00F71BF2" w:rsidTr="00357EAA">
        <w:tc>
          <w:tcPr>
            <w:tcW w:w="771" w:type="dxa"/>
            <w:vMerge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всего</w:t>
            </w:r>
          </w:p>
        </w:tc>
        <w:tc>
          <w:tcPr>
            <w:tcW w:w="709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N</w:t>
            </w:r>
          </w:p>
        </w:tc>
        <w:tc>
          <w:tcPr>
            <w:tcW w:w="708" w:type="dxa"/>
          </w:tcPr>
          <w:p w:rsidR="00357EAA" w:rsidRPr="00357EAA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N + 1</w:t>
            </w:r>
          </w:p>
        </w:tc>
        <w:tc>
          <w:tcPr>
            <w:tcW w:w="709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 xml:space="preserve">N + 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660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 xml:space="preserve">N + 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29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 xml:space="preserve">N + </w:t>
            </w:r>
            <w:proofErr w:type="spellStart"/>
            <w:r w:rsidRPr="00F71BF2">
              <w:rPr>
                <w:rFonts w:ascii="PT Astra Serif" w:hAnsi="PT Astra Serif"/>
              </w:rPr>
              <w:t>n</w:t>
            </w:r>
            <w:proofErr w:type="spellEnd"/>
          </w:p>
        </w:tc>
      </w:tr>
      <w:tr w:rsidR="00357EAA" w:rsidRPr="00F71BF2" w:rsidTr="00357EAA">
        <w:trPr>
          <w:trHeight w:val="427"/>
        </w:trPr>
        <w:tc>
          <w:tcPr>
            <w:tcW w:w="771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3</w:t>
            </w:r>
          </w:p>
        </w:tc>
        <w:tc>
          <w:tcPr>
            <w:tcW w:w="2835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4</w:t>
            </w:r>
          </w:p>
        </w:tc>
        <w:tc>
          <w:tcPr>
            <w:tcW w:w="1275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6</w:t>
            </w:r>
          </w:p>
        </w:tc>
        <w:tc>
          <w:tcPr>
            <w:tcW w:w="709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7</w:t>
            </w:r>
          </w:p>
        </w:tc>
        <w:tc>
          <w:tcPr>
            <w:tcW w:w="708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660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129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8</w:t>
            </w:r>
          </w:p>
        </w:tc>
        <w:tc>
          <w:tcPr>
            <w:tcW w:w="840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9</w:t>
            </w:r>
          </w:p>
        </w:tc>
      </w:tr>
      <w:tr w:rsidR="00357EAA" w:rsidRPr="00F71BF2" w:rsidTr="00357EAA">
        <w:tc>
          <w:tcPr>
            <w:tcW w:w="2614" w:type="dxa"/>
            <w:gridSpan w:val="2"/>
            <w:vMerge w:val="restart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Муниципальна</w:t>
            </w:r>
            <w:r>
              <w:rPr>
                <w:rFonts w:ascii="PT Astra Serif" w:hAnsi="PT Astra Serif"/>
              </w:rPr>
              <w:t xml:space="preserve">я программа </w:t>
            </w:r>
            <w:r w:rsidRPr="00F71BF2">
              <w:rPr>
                <w:rFonts w:ascii="PT Astra Serif" w:hAnsi="PT Astra Serif"/>
              </w:rPr>
              <w:t>«Наименование»</w:t>
            </w:r>
          </w:p>
        </w:tc>
        <w:tc>
          <w:tcPr>
            <w:tcW w:w="1276" w:type="dxa"/>
            <w:vMerge w:val="restart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1275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60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29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357EAA" w:rsidRPr="00F71BF2" w:rsidTr="00357EAA">
        <w:tc>
          <w:tcPr>
            <w:tcW w:w="2614" w:type="dxa"/>
            <w:gridSpan w:val="2"/>
            <w:vMerge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275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60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29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357EAA" w:rsidRPr="00F71BF2" w:rsidTr="00357EAA">
        <w:tc>
          <w:tcPr>
            <w:tcW w:w="2614" w:type="dxa"/>
            <w:gridSpan w:val="2"/>
            <w:vMerge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- бюджетные ассигнования областного б</w:t>
            </w:r>
            <w:r>
              <w:rPr>
                <w:rFonts w:ascii="PT Astra Serif" w:hAnsi="PT Astra Serif"/>
              </w:rPr>
              <w:t>юджета</w:t>
            </w:r>
          </w:p>
        </w:tc>
        <w:tc>
          <w:tcPr>
            <w:tcW w:w="1275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60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29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357EAA" w:rsidRPr="00F71BF2" w:rsidTr="00357EAA">
        <w:tc>
          <w:tcPr>
            <w:tcW w:w="2614" w:type="dxa"/>
            <w:gridSpan w:val="2"/>
            <w:vMerge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357EAA" w:rsidRPr="00F71BF2" w:rsidRDefault="00357EAA" w:rsidP="00357E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F71BF2">
              <w:rPr>
                <w:rFonts w:ascii="PT Astra Serif" w:hAnsi="PT Astra Serif"/>
              </w:rPr>
              <w:t>- средства из внебюджетных источников)</w:t>
            </w:r>
          </w:p>
        </w:tc>
        <w:tc>
          <w:tcPr>
            <w:tcW w:w="1275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60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29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0" w:type="dxa"/>
          </w:tcPr>
          <w:p w:rsidR="00357EAA" w:rsidRPr="00F71BF2" w:rsidRDefault="00357EAA" w:rsidP="00357EAA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1764D8" w:rsidRPr="001764D8" w:rsidRDefault="00357EAA" w:rsidP="001764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64D8">
        <w:rPr>
          <w:rFonts w:ascii="Times New Roman" w:hAnsi="Times New Roman" w:cs="Times New Roman"/>
          <w:sz w:val="24"/>
          <w:szCs w:val="24"/>
        </w:rPr>
        <w:t xml:space="preserve"> </w:t>
      </w:r>
      <w:r w:rsidR="001764D8" w:rsidRPr="001764D8">
        <w:rPr>
          <w:rFonts w:ascii="Times New Roman" w:hAnsi="Times New Roman" w:cs="Times New Roman"/>
          <w:sz w:val="24"/>
          <w:szCs w:val="24"/>
        </w:rPr>
        <w:t>«__________________________________________________________»</w:t>
      </w:r>
    </w:p>
    <w:p w:rsidR="001764D8" w:rsidRPr="00213535" w:rsidRDefault="00213535" w:rsidP="002135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1764D8" w:rsidRPr="00213535">
          <w:pgSz w:w="11905" w:h="16838"/>
          <w:pgMar w:top="1134" w:right="850" w:bottom="1134" w:left="1701" w:header="0" w:footer="0" w:gutter="0"/>
          <w:cols w:space="720"/>
          <w:titlePg/>
        </w:sectPr>
      </w:pPr>
      <w:r w:rsidRPr="001764D8">
        <w:rPr>
          <w:rFonts w:ascii="Times New Roman" w:hAnsi="Times New Roman" w:cs="Times New Roman"/>
          <w:sz w:val="24"/>
          <w:szCs w:val="24"/>
        </w:rPr>
        <w:t xml:space="preserve"> </w:t>
      </w:r>
      <w:r w:rsidR="001764D8" w:rsidRPr="001764D8">
        <w:rPr>
          <w:rFonts w:ascii="Times New Roman" w:hAnsi="Times New Roman" w:cs="Times New Roman"/>
          <w:sz w:val="24"/>
          <w:szCs w:val="24"/>
        </w:rPr>
        <w:t>(наим</w:t>
      </w:r>
      <w:r w:rsidR="00357EAA">
        <w:rPr>
          <w:rFonts w:ascii="Times New Roman" w:hAnsi="Times New Roman" w:cs="Times New Roman"/>
          <w:sz w:val="24"/>
          <w:szCs w:val="24"/>
        </w:rPr>
        <w:t>енование муниципальной программы)</w:t>
      </w:r>
    </w:p>
    <w:p w:rsidR="00E76DD7" w:rsidRDefault="00E76DD7" w:rsidP="00357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D7" w:rsidRDefault="00E76DD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D7" w:rsidRDefault="00E76DD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D7" w:rsidRDefault="00E76DD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D7" w:rsidRDefault="00E76DD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D7" w:rsidRDefault="00E76DD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D7" w:rsidRDefault="00E76DD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D7" w:rsidRDefault="00E76DD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D7" w:rsidRDefault="00E76DD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D7" w:rsidRDefault="00E76DD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D7" w:rsidRDefault="00E76DD7" w:rsidP="00213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6DD7" w:rsidSect="0021353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1F7"/>
    <w:rsid w:val="00054686"/>
    <w:rsid w:val="00083000"/>
    <w:rsid w:val="0009428C"/>
    <w:rsid w:val="001313BA"/>
    <w:rsid w:val="00136F63"/>
    <w:rsid w:val="001454EB"/>
    <w:rsid w:val="001748AC"/>
    <w:rsid w:val="001764D8"/>
    <w:rsid w:val="001C7D52"/>
    <w:rsid w:val="00213535"/>
    <w:rsid w:val="0021455B"/>
    <w:rsid w:val="0026474D"/>
    <w:rsid w:val="00280686"/>
    <w:rsid w:val="0028332E"/>
    <w:rsid w:val="002A12AE"/>
    <w:rsid w:val="002A12E5"/>
    <w:rsid w:val="002B3909"/>
    <w:rsid w:val="002D5C45"/>
    <w:rsid w:val="00305155"/>
    <w:rsid w:val="0033355F"/>
    <w:rsid w:val="00357EAA"/>
    <w:rsid w:val="003A0F51"/>
    <w:rsid w:val="003B0FCF"/>
    <w:rsid w:val="003D082B"/>
    <w:rsid w:val="003E08B3"/>
    <w:rsid w:val="003E6842"/>
    <w:rsid w:val="00421E5F"/>
    <w:rsid w:val="004234A2"/>
    <w:rsid w:val="00434CE5"/>
    <w:rsid w:val="00444302"/>
    <w:rsid w:val="00446F4D"/>
    <w:rsid w:val="004C014A"/>
    <w:rsid w:val="00541FF3"/>
    <w:rsid w:val="005775A1"/>
    <w:rsid w:val="00577A46"/>
    <w:rsid w:val="0059097C"/>
    <w:rsid w:val="005911F7"/>
    <w:rsid w:val="005A50DD"/>
    <w:rsid w:val="005A7069"/>
    <w:rsid w:val="00610EB4"/>
    <w:rsid w:val="00616F06"/>
    <w:rsid w:val="006643AC"/>
    <w:rsid w:val="00670457"/>
    <w:rsid w:val="006B29B6"/>
    <w:rsid w:val="006B4084"/>
    <w:rsid w:val="00784713"/>
    <w:rsid w:val="007A0D0D"/>
    <w:rsid w:val="007A11D4"/>
    <w:rsid w:val="007E5A55"/>
    <w:rsid w:val="00831819"/>
    <w:rsid w:val="008471F2"/>
    <w:rsid w:val="00847AAB"/>
    <w:rsid w:val="0085631C"/>
    <w:rsid w:val="00875B77"/>
    <w:rsid w:val="008F57FB"/>
    <w:rsid w:val="008F65A5"/>
    <w:rsid w:val="009364E2"/>
    <w:rsid w:val="00937744"/>
    <w:rsid w:val="00962B6D"/>
    <w:rsid w:val="00963EB2"/>
    <w:rsid w:val="0096525C"/>
    <w:rsid w:val="00977593"/>
    <w:rsid w:val="009864CD"/>
    <w:rsid w:val="009C2F0B"/>
    <w:rsid w:val="00A15931"/>
    <w:rsid w:val="00A41CE0"/>
    <w:rsid w:val="00A6775C"/>
    <w:rsid w:val="00A777D1"/>
    <w:rsid w:val="00AC5FD1"/>
    <w:rsid w:val="00AD7139"/>
    <w:rsid w:val="00AE2175"/>
    <w:rsid w:val="00B01F19"/>
    <w:rsid w:val="00B10463"/>
    <w:rsid w:val="00B13B9B"/>
    <w:rsid w:val="00B15212"/>
    <w:rsid w:val="00B210E1"/>
    <w:rsid w:val="00B56376"/>
    <w:rsid w:val="00B92127"/>
    <w:rsid w:val="00BA22B5"/>
    <w:rsid w:val="00BE778E"/>
    <w:rsid w:val="00BF4FFA"/>
    <w:rsid w:val="00C5759D"/>
    <w:rsid w:val="00CD6E17"/>
    <w:rsid w:val="00DE1D61"/>
    <w:rsid w:val="00DE5E73"/>
    <w:rsid w:val="00E034E8"/>
    <w:rsid w:val="00E243CA"/>
    <w:rsid w:val="00E424C6"/>
    <w:rsid w:val="00E50274"/>
    <w:rsid w:val="00E76DD7"/>
    <w:rsid w:val="00F71B9C"/>
    <w:rsid w:val="00F7684A"/>
    <w:rsid w:val="00FB5218"/>
    <w:rsid w:val="00FC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5911F7"/>
  </w:style>
  <w:style w:type="paragraph" w:customStyle="1" w:styleId="1">
    <w:name w:val="Верхний колонтитул1"/>
    <w:basedOn w:val="a"/>
    <w:rsid w:val="0059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59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75B77"/>
  </w:style>
  <w:style w:type="paragraph" w:customStyle="1" w:styleId="s1">
    <w:name w:val="s_1"/>
    <w:basedOn w:val="a"/>
    <w:rsid w:val="0083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0FCF"/>
  </w:style>
  <w:style w:type="paragraph" w:customStyle="1" w:styleId="s37">
    <w:name w:val="s_37"/>
    <w:basedOn w:val="a"/>
    <w:rsid w:val="0097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7593"/>
    <w:rPr>
      <w:color w:val="0000FF"/>
      <w:u w:val="single"/>
    </w:rPr>
  </w:style>
  <w:style w:type="paragraph" w:customStyle="1" w:styleId="s3">
    <w:name w:val="s_3"/>
    <w:basedOn w:val="a"/>
    <w:rsid w:val="0097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7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7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302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D5C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D5C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2D5C4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2D5C4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b">
    <w:name w:val="Strong"/>
    <w:basedOn w:val="a0"/>
    <w:qFormat/>
    <w:rsid w:val="002D5C45"/>
    <w:rPr>
      <w:b/>
      <w:bCs/>
    </w:rPr>
  </w:style>
  <w:style w:type="paragraph" w:customStyle="1" w:styleId="ConsPlusNormal">
    <w:name w:val="ConsPlusNormal"/>
    <w:rsid w:val="00965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78828">
          <w:marLeft w:val="0"/>
          <w:marRight w:val="0"/>
          <w:marTop w:val="0"/>
          <w:marBottom w:val="90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0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4457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Консалтинг-Волга</dc:creator>
  <cp:keywords/>
  <dc:description/>
  <cp:lastModifiedBy>Пользователь Windows</cp:lastModifiedBy>
  <cp:revision>17</cp:revision>
  <cp:lastPrinted>2024-02-29T09:11:00Z</cp:lastPrinted>
  <dcterms:created xsi:type="dcterms:W3CDTF">2023-11-13T16:05:00Z</dcterms:created>
  <dcterms:modified xsi:type="dcterms:W3CDTF">2024-10-31T09:52:00Z</dcterms:modified>
</cp:coreProperties>
</file>